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CC" w:rsidRPr="003E5319" w:rsidRDefault="00A650CC" w:rsidP="00A650CC">
      <w:pPr>
        <w:ind w:left="360"/>
        <w:rPr>
          <w:rFonts w:ascii="Arial" w:hAnsi="Arial" w:cs="Arial"/>
          <w:b/>
          <w:i/>
          <w:noProof/>
          <w:color w:val="3333FF"/>
          <w:sz w:val="22"/>
          <w:szCs w:val="22"/>
          <w:lang w:val="sr-Cyrl-CS"/>
        </w:rPr>
      </w:pPr>
      <w:r w:rsidRPr="003E5319">
        <w:rPr>
          <w:rFonts w:ascii="Arial" w:hAnsi="Arial" w:cs="Arial"/>
          <w:b/>
          <w:i/>
          <w:noProof/>
          <w:color w:val="FF0000"/>
          <w:sz w:val="22"/>
          <w:szCs w:val="22"/>
          <w:lang w:val="ru-RU"/>
        </w:rPr>
        <w:t>Синтаксичке јединице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На почету часа питати ученике да ли знају да дефинишу појам синтаксе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1"/>
        </w:numPr>
        <w:suppressAutoHyphens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lang w:eastAsia="zh-CN"/>
        </w:rPr>
        <w:t xml:space="preserve">Синтакса (грч. syntaxis – састав) део је граматике који изучава синтаксички систем једног језика, тј. </w:t>
      </w:r>
      <w:proofErr w:type="gramStart"/>
      <w:r w:rsidRPr="003E5319">
        <w:rPr>
          <w:lang w:eastAsia="zh-CN"/>
        </w:rPr>
        <w:t>принципе</w:t>
      </w:r>
      <w:proofErr w:type="gramEnd"/>
      <w:r w:rsidRPr="003E5319">
        <w:rPr>
          <w:lang w:eastAsia="zh-CN"/>
        </w:rPr>
        <w:t xml:space="preserve"> на основу којих се од речи формирају реченице као целовите и завршене јединице усмене или писане комуникације. </w:t>
      </w:r>
    </w:p>
    <w:p w:rsidR="00A650CC" w:rsidRPr="003E5319" w:rsidRDefault="00A650CC" w:rsidP="00A650CC">
      <w:pPr>
        <w:numPr>
          <w:ilvl w:val="0"/>
          <w:numId w:val="1"/>
        </w:numPr>
        <w:suppressAutoHyphens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Синтакса је наука о грађењу реченице, о слагању и уређивању речи у реченици</w:t>
      </w:r>
      <w:r w:rsidRPr="003E5319">
        <w:rPr>
          <w:b/>
          <w:bCs/>
          <w:lang w:val="sr-Cyrl-RS" w:eastAsia="zh-CN"/>
        </w:rPr>
        <w:t>.</w:t>
      </w:r>
      <w:r w:rsidRPr="003E5319">
        <w:rPr>
          <w:b/>
          <w:bCs/>
          <w:lang w:eastAsia="zh-CN"/>
        </w:rPr>
        <w:t xml:space="preserve"> </w:t>
      </w:r>
    </w:p>
    <w:p w:rsidR="00A650CC" w:rsidRPr="003E5319" w:rsidRDefault="00A650CC" w:rsidP="00A650CC">
      <w:pPr>
        <w:suppressAutoHyphens/>
        <w:spacing w:after="200" w:line="276" w:lineRule="auto"/>
        <w:rPr>
          <w:lang w:val="sr-Cyrl-RS" w:eastAsia="zh-CN"/>
        </w:rPr>
      </w:pPr>
      <w:r w:rsidRPr="003E5319">
        <w:rPr>
          <w:lang w:eastAsia="zh-CN"/>
        </w:rPr>
        <w:t>Синтаксичке јединице су језичке јединице које чине синтаксички систем српског језика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sr-Cyrl-CS" w:eastAsia="zh-CN"/>
        </w:rPr>
        <w:t>Главни део часа</w:t>
      </w: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ru-RU" w:eastAsia="zh-CN"/>
        </w:rPr>
        <w:t>.</w:t>
      </w: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sr-Cyrl-CS" w:eastAsia="zh-CN"/>
        </w:rPr>
        <w:t xml:space="preserve"> </w:t>
      </w:r>
      <w:r w:rsidRPr="003E5319">
        <w:rPr>
          <w:lang w:eastAsia="zh-CN"/>
        </w:rPr>
        <w:t xml:space="preserve"> Синтаксичке јединице поређане су по хијерархији: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>комуникативна реченица</w:t>
      </w:r>
      <w:r w:rsidRPr="003E5319">
        <w:rPr>
          <w:b/>
          <w:bCs/>
          <w:lang w:val="sr-Cyrl-RS" w:eastAsia="zh-CN"/>
        </w:rPr>
        <w:t xml:space="preserve"> </w:t>
      </w:r>
      <w:r w:rsidRPr="003E5319">
        <w:rPr>
          <w:lang w:eastAsia="zh-CN"/>
        </w:rPr>
        <w:t>– реченица у ширем смислу (</w:t>
      </w:r>
      <w:r w:rsidRPr="003E5319">
        <w:rPr>
          <w:b/>
          <w:bCs/>
          <w:lang w:eastAsia="zh-CN"/>
        </w:rPr>
        <w:t>исказ</w:t>
      </w:r>
      <w:r w:rsidRPr="003E5319">
        <w:rPr>
          <w:lang w:eastAsia="zh-CN"/>
        </w:rPr>
        <w:t>)</w:t>
      </w:r>
      <w:r w:rsidRPr="003E5319">
        <w:rPr>
          <w:lang w:val="sr-Cyrl-RS" w:eastAsia="zh-CN"/>
        </w:rPr>
        <w:t>,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>предикатска реченица</w:t>
      </w:r>
      <w:r w:rsidRPr="003E5319">
        <w:rPr>
          <w:b/>
          <w:bCs/>
          <w:lang w:val="sr-Cyrl-RS" w:eastAsia="zh-CN"/>
        </w:rPr>
        <w:t xml:space="preserve"> </w:t>
      </w:r>
      <w:r w:rsidRPr="003E5319">
        <w:rPr>
          <w:lang w:eastAsia="zh-CN"/>
        </w:rPr>
        <w:t>– реченица у ужем смислу (</w:t>
      </w:r>
      <w:r w:rsidRPr="003E5319">
        <w:rPr>
          <w:b/>
          <w:bCs/>
          <w:lang w:eastAsia="zh-CN"/>
        </w:rPr>
        <w:t>клауза</w:t>
      </w:r>
      <w:r w:rsidRPr="003E5319">
        <w:rPr>
          <w:lang w:eastAsia="zh-CN"/>
        </w:rPr>
        <w:t>)</w:t>
      </w:r>
      <w:r w:rsidRPr="003E5319">
        <w:rPr>
          <w:lang w:val="sr-Cyrl-RS" w:eastAsia="zh-CN"/>
        </w:rPr>
        <w:t>,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>синтагма</w:t>
      </w:r>
      <w:r w:rsidRPr="003E5319">
        <w:rPr>
          <w:b/>
          <w:bCs/>
          <w:lang w:val="sr-Cyrl-RS" w:eastAsia="zh-CN"/>
        </w:rPr>
        <w:t xml:space="preserve"> </w:t>
      </w:r>
      <w:r w:rsidRPr="003E5319">
        <w:rPr>
          <w:lang w:eastAsia="zh-CN"/>
        </w:rPr>
        <w:t>– скуп речи повезан значењем и/или функцијом</w:t>
      </w:r>
      <w:r w:rsidRPr="003E5319">
        <w:rPr>
          <w:lang w:val="sr-Cyrl-RS" w:eastAsia="zh-CN"/>
        </w:rPr>
        <w:t>,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proofErr w:type="gramStart"/>
      <w:r w:rsidRPr="003E5319">
        <w:rPr>
          <w:b/>
          <w:bCs/>
          <w:lang w:eastAsia="zh-CN"/>
        </w:rPr>
        <w:t>реч</w:t>
      </w:r>
      <w:proofErr w:type="gramEnd"/>
      <w:r w:rsidRPr="003E5319">
        <w:rPr>
          <w:b/>
          <w:bCs/>
          <w:lang w:val="sr-Cyrl-RS" w:eastAsia="zh-CN"/>
        </w:rPr>
        <w:t xml:space="preserve"> </w:t>
      </w:r>
      <w:r w:rsidRPr="003E5319">
        <w:rPr>
          <w:lang w:eastAsia="zh-CN"/>
        </w:rPr>
        <w:t>– најмања јединица која има значење (</w:t>
      </w:r>
      <w:r w:rsidRPr="003E5319">
        <w:rPr>
          <w:b/>
          <w:bCs/>
          <w:lang w:eastAsia="zh-CN"/>
        </w:rPr>
        <w:t>синтаксема</w:t>
      </w:r>
      <w:r w:rsidRPr="003E5319">
        <w:rPr>
          <w:lang w:eastAsia="zh-CN"/>
        </w:rPr>
        <w:t>)</w:t>
      </w:r>
      <w:r w:rsidRPr="003E5319">
        <w:rPr>
          <w:lang w:val="sr-Cyrl-RS" w:eastAsia="zh-CN"/>
        </w:rPr>
        <w:t>.</w:t>
      </w:r>
      <w:r w:rsidRPr="003E5319">
        <w:rPr>
          <w:lang w:eastAsia="zh-CN"/>
        </w:rPr>
        <w:t xml:space="preserve"> 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sz w:val="26"/>
          <w:szCs w:val="26"/>
          <w:lang w:eastAsia="zh-CN"/>
        </w:rPr>
        <w:t>Комуникативна реченица</w:t>
      </w:r>
      <w:r w:rsidRPr="003E5319">
        <w:rPr>
          <w:b/>
          <w:bCs/>
          <w:lang w:eastAsia="zh-CN"/>
        </w:rPr>
        <w:t xml:space="preserve"> или исказ </w:t>
      </w:r>
      <w:r w:rsidRPr="003E5319">
        <w:rPr>
          <w:lang w:eastAsia="zh-CN"/>
        </w:rPr>
        <w:t xml:space="preserve">је минимална јединица којом се може пренети информација. </w:t>
      </w: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У писању се започиње великим словом, а може се завршити тачком, упитником или узвичником. </w:t>
      </w: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Може имати један или више предиката, што значи да се у оквиру једне комуникативне реченице може наћи више предикатских реченица.</w:t>
      </w: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Комуникативна реченица која има </w:t>
      </w:r>
      <w:r w:rsidRPr="003E5319">
        <w:rPr>
          <w:b/>
          <w:bCs/>
          <w:lang w:eastAsia="zh-CN"/>
        </w:rPr>
        <w:t>један предикат</w:t>
      </w:r>
      <w:r w:rsidRPr="003E5319">
        <w:rPr>
          <w:lang w:eastAsia="zh-CN"/>
        </w:rPr>
        <w:t xml:space="preserve"> зове се </w:t>
      </w:r>
      <w:r w:rsidRPr="003E5319">
        <w:rPr>
          <w:b/>
          <w:bCs/>
          <w:lang w:eastAsia="zh-CN"/>
        </w:rPr>
        <w:t>проста,</w:t>
      </w:r>
      <w:r w:rsidRPr="003E5319">
        <w:rPr>
          <w:lang w:eastAsia="zh-CN"/>
        </w:rPr>
        <w:t xml:space="preserve"> а она која има </w:t>
      </w:r>
      <w:r w:rsidRPr="003E5319">
        <w:rPr>
          <w:b/>
          <w:bCs/>
          <w:lang w:eastAsia="zh-CN"/>
        </w:rPr>
        <w:t>више предиката</w:t>
      </w:r>
      <w:r w:rsidRPr="003E5319">
        <w:rPr>
          <w:lang w:eastAsia="zh-CN"/>
        </w:rPr>
        <w:t xml:space="preserve"> назива се </w:t>
      </w:r>
      <w:r w:rsidRPr="003E5319">
        <w:rPr>
          <w:b/>
          <w:bCs/>
          <w:lang w:eastAsia="zh-CN"/>
        </w:rPr>
        <w:t>сложена</w:t>
      </w:r>
      <w:r w:rsidRPr="003E5319">
        <w:rPr>
          <w:lang w:eastAsia="zh-CN"/>
        </w:rPr>
        <w:t xml:space="preserve"> реченица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Знамо ли како се деле предикатске реченице? На независне и зависне.</w:t>
      </w: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Комуникативна реченица</w:t>
      </w:r>
      <w:r w:rsidRPr="003E5319">
        <w:rPr>
          <w:b/>
          <w:bCs/>
          <w:lang w:eastAsia="zh-CN"/>
        </w:rPr>
        <w:t xml:space="preserve"> са једним предикатом</w:t>
      </w:r>
      <w:r w:rsidRPr="003E5319">
        <w:rPr>
          <w:lang w:eastAsia="zh-CN"/>
        </w:rPr>
        <w:t xml:space="preserve"> може бити само </w:t>
      </w:r>
      <w:r w:rsidRPr="003E5319">
        <w:rPr>
          <w:b/>
          <w:bCs/>
          <w:lang w:eastAsia="zh-CN"/>
        </w:rPr>
        <w:t xml:space="preserve">независна </w:t>
      </w:r>
      <w:r w:rsidRPr="003E5319">
        <w:rPr>
          <w:lang w:eastAsia="zh-CN"/>
        </w:rPr>
        <w:t xml:space="preserve">предикатска реченица и оне се деле на: </w:t>
      </w:r>
      <w:r w:rsidRPr="003E5319">
        <w:rPr>
          <w:b/>
          <w:bCs/>
          <w:lang w:eastAsia="zh-CN"/>
        </w:rPr>
        <w:t xml:space="preserve">обавештајне, упитне, заповедне, жељне и упитне. 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Петар је отишао у школу.                   - обавештајна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Да ли је Петар отишао у школу?        - упитна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Петре, иди у школу!                            - заповедна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Петар је отишао у школу!                   - узвична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Петре, срећно у школи!                       - жељна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7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lastRenderedPageBreak/>
        <w:t xml:space="preserve">Предикатска реченица или клауза </w:t>
      </w:r>
      <w:r w:rsidRPr="003E5319">
        <w:rPr>
          <w:lang w:eastAsia="zh-CN"/>
        </w:rPr>
        <w:t>је</w:t>
      </w:r>
      <w:r w:rsidRPr="003E5319">
        <w:rPr>
          <w:b/>
          <w:bCs/>
          <w:lang w:eastAsia="zh-CN"/>
        </w:rPr>
        <w:t xml:space="preserve"> </w:t>
      </w:r>
      <w:r w:rsidRPr="003E5319">
        <w:rPr>
          <w:lang w:eastAsia="zh-CN"/>
        </w:rPr>
        <w:t xml:space="preserve">синтаксичка јединица која у служби предиката има глагол у личном облику. </w:t>
      </w:r>
    </w:p>
    <w:p w:rsidR="00A650CC" w:rsidRPr="003E5319" w:rsidRDefault="00A650CC" w:rsidP="00A650CC">
      <w:pPr>
        <w:numPr>
          <w:ilvl w:val="0"/>
          <w:numId w:val="7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Предикатске реченице, за разлику од комуникативних, могу имати само један предикат.</w:t>
      </w:r>
    </w:p>
    <w:p w:rsidR="00A650CC" w:rsidRPr="003E5319" w:rsidRDefault="00A650CC" w:rsidP="00A650CC">
      <w:pPr>
        <w:numPr>
          <w:ilvl w:val="0"/>
          <w:numId w:val="7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Дакле, предикатска реченица може бити само </w:t>
      </w:r>
      <w:r w:rsidRPr="003E5319">
        <w:rPr>
          <w:b/>
          <w:bCs/>
          <w:lang w:eastAsia="zh-CN"/>
        </w:rPr>
        <w:t>проста</w:t>
      </w:r>
      <w:r w:rsidRPr="003E5319">
        <w:rPr>
          <w:lang w:eastAsia="zh-CN"/>
        </w:rPr>
        <w:t>.</w:t>
      </w:r>
    </w:p>
    <w:p w:rsidR="00A650CC" w:rsidRPr="003E5319" w:rsidRDefault="00A650CC" w:rsidP="00A650CC">
      <w:pPr>
        <w:numPr>
          <w:ilvl w:val="0"/>
          <w:numId w:val="7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lang w:eastAsia="zh-CN"/>
        </w:rPr>
        <w:t>Просте реченице могу бити: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>предикатске:</w:t>
      </w:r>
      <w:r w:rsidRPr="003E5319">
        <w:rPr>
          <w:lang w:eastAsia="zh-CN"/>
        </w:rPr>
        <w:t xml:space="preserve"> субјекатско-предикатске  (са глаголским предикатом и са копулативним предикатом) и безличне (немају субјекат)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специјалне</w:t>
      </w:r>
      <w:r w:rsidRPr="003E5319">
        <w:rPr>
          <w:lang w:eastAsia="zh-CN"/>
        </w:rPr>
        <w:t xml:space="preserve"> реченице (немају предикат)</w:t>
      </w:r>
    </w:p>
    <w:p w:rsidR="00A650CC" w:rsidRPr="003E5319" w:rsidRDefault="00A650CC" w:rsidP="00A650CC">
      <w:pPr>
        <w:numPr>
          <w:ilvl w:val="0"/>
          <w:numId w:val="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Врсте простих реченица:</w:t>
      </w:r>
    </w:p>
    <w:p w:rsidR="00A650CC" w:rsidRPr="003E5319" w:rsidRDefault="00A650CC" w:rsidP="00A650CC">
      <w:pPr>
        <w:numPr>
          <w:ilvl w:val="0"/>
          <w:numId w:val="10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непроширена реченица (предикат без допуна)</w:t>
      </w:r>
    </w:p>
    <w:p w:rsidR="00A650CC" w:rsidRPr="003E5319" w:rsidRDefault="00A650CC" w:rsidP="00A650CC">
      <w:pPr>
        <w:numPr>
          <w:ilvl w:val="0"/>
          <w:numId w:val="10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проширена реченица (предикат са допунама)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lang w:eastAsia="zh-CN"/>
        </w:rPr>
        <w:t xml:space="preserve">Реч или синтаксема </w:t>
      </w:r>
      <w:r w:rsidRPr="003E5319">
        <w:rPr>
          <w:lang w:eastAsia="zh-CN"/>
        </w:rPr>
        <w:t xml:space="preserve">је најнижа синтаксичка јединица и нерашчлањива је. 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Речи имају тројаку вредност: </w:t>
      </w:r>
    </w:p>
    <w:p w:rsidR="00A650CC" w:rsidRPr="003E5319" w:rsidRDefault="00A650CC" w:rsidP="00A650CC">
      <w:pPr>
        <w:numPr>
          <w:ilvl w:val="0"/>
          <w:numId w:val="1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з</w:t>
      </w:r>
      <w:r w:rsidRPr="003E5319">
        <w:rPr>
          <w:lang w:eastAsia="zh-CN"/>
        </w:rPr>
        <w:t>начење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њиме се бави лексикологија</w:t>
      </w:r>
    </w:p>
    <w:p w:rsidR="00A650CC" w:rsidRPr="003E5319" w:rsidRDefault="00A650CC" w:rsidP="00A650CC">
      <w:pPr>
        <w:numPr>
          <w:ilvl w:val="0"/>
          <w:numId w:val="1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облик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њиме се бави морфологија</w:t>
      </w:r>
    </w:p>
    <w:p w:rsidR="00A650CC" w:rsidRPr="003E5319" w:rsidRDefault="00A650CC" w:rsidP="00A650CC">
      <w:pPr>
        <w:numPr>
          <w:ilvl w:val="0"/>
          <w:numId w:val="1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функција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њоме се бави синтакса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13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lang w:eastAsia="zh-CN"/>
        </w:rPr>
        <w:t>Разликујемо морфосинтаксичке, конституентске (пуне) и помоћне речи.</w:t>
      </w:r>
    </w:p>
    <w:p w:rsidR="00A650CC" w:rsidRPr="003E5319" w:rsidRDefault="00A650CC" w:rsidP="00A650CC">
      <w:pPr>
        <w:numPr>
          <w:ilvl w:val="0"/>
          <w:numId w:val="1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Морфосинтаксичке речи</w:t>
      </w:r>
      <w:r w:rsidRPr="003E5319">
        <w:rPr>
          <w:lang w:eastAsia="zh-CN"/>
        </w:rPr>
        <w:t xml:space="preserve"> су речи употребљене у синтаксичкој функцији, као конституент виших синтаксичких јединица. Ту убрајамо променљиве речи: </w:t>
      </w:r>
    </w:p>
    <w:p w:rsidR="00A650CC" w:rsidRPr="003E5319" w:rsidRDefault="00A650CC" w:rsidP="00A650CC">
      <w:pPr>
        <w:numPr>
          <w:ilvl w:val="0"/>
          <w:numId w:val="1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и</w:t>
      </w:r>
      <w:r w:rsidRPr="003E5319">
        <w:rPr>
          <w:lang w:eastAsia="zh-CN"/>
        </w:rPr>
        <w:t>менице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 xml:space="preserve">– морфолошке категорије: падеж и број </w:t>
      </w:r>
    </w:p>
    <w:p w:rsidR="00A650CC" w:rsidRPr="003E5319" w:rsidRDefault="00A650CC" w:rsidP="00A650CC">
      <w:pPr>
        <w:numPr>
          <w:ilvl w:val="0"/>
          <w:numId w:val="1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придеве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морфолошке категорије: род, број, падеж, вид, степен поређења</w:t>
      </w:r>
    </w:p>
    <w:p w:rsidR="00A650CC" w:rsidRPr="003E5319" w:rsidRDefault="00A650CC" w:rsidP="00A650CC">
      <w:pPr>
        <w:numPr>
          <w:ilvl w:val="0"/>
          <w:numId w:val="1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proofErr w:type="gramStart"/>
      <w:r w:rsidRPr="003E5319">
        <w:rPr>
          <w:lang w:eastAsia="zh-CN"/>
        </w:rPr>
        <w:t>глаголе</w:t>
      </w:r>
      <w:proofErr w:type="gramEnd"/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морфолошке категорије: глаголски облик, потврдност и одричност, лице, број; ако је глаголски облик настао од глаголског придева глаголи поседују и род; код прелазних глагола јавља се и стање.</w:t>
      </w:r>
    </w:p>
    <w:p w:rsidR="00A650CC" w:rsidRPr="003E5319" w:rsidRDefault="00A650CC" w:rsidP="00A650CC">
      <w:pPr>
        <w:numPr>
          <w:ilvl w:val="0"/>
          <w:numId w:val="1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Конституентске речи се у лексикологији називају пунозначним речима и због тога су лексичко језгро синтаксичких јединица. Именују бића, предмете, особине, стање, радњу, збивање и сл. Деле се на:</w:t>
      </w:r>
    </w:p>
    <w:p w:rsidR="00A650CC" w:rsidRPr="003E5319" w:rsidRDefault="00A650CC" w:rsidP="00A650CC">
      <w:pPr>
        <w:numPr>
          <w:ilvl w:val="0"/>
          <w:numId w:val="1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именичке речи: именице, именичке заменице (личне и неличне) и неки бројеви са деклинацијом сличном деклинацији именица</w:t>
      </w:r>
    </w:p>
    <w:p w:rsidR="00A650CC" w:rsidRPr="003E5319" w:rsidRDefault="00A650CC" w:rsidP="00A650CC">
      <w:pPr>
        <w:numPr>
          <w:ilvl w:val="0"/>
          <w:numId w:val="1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придевске речи: придеви, придевске заменице, редни бројеви и сви други бројеви који имају деклинацију сличну деклинацији придева</w:t>
      </w:r>
    </w:p>
    <w:p w:rsidR="00A650CC" w:rsidRPr="003E5319" w:rsidRDefault="00A650CC" w:rsidP="00A650CC">
      <w:pPr>
        <w:numPr>
          <w:ilvl w:val="0"/>
          <w:numId w:val="1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lastRenderedPageBreak/>
        <w:t>прилошке речи: прилози и непроменљиви бројеви</w:t>
      </w:r>
    </w:p>
    <w:p w:rsidR="00A650CC" w:rsidRPr="003E5319" w:rsidRDefault="00A650CC" w:rsidP="00A650CC">
      <w:pPr>
        <w:numPr>
          <w:ilvl w:val="0"/>
          <w:numId w:val="1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глаголи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17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Помоћне речи</w:t>
      </w:r>
      <w:r w:rsidRPr="003E5319">
        <w:rPr>
          <w:lang w:eastAsia="zh-CN"/>
        </w:rPr>
        <w:t xml:space="preserve"> су оне које ближе одређују односе међу синтаксичким јединицама, а саме немају синтаксичку функцију у реченици.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У њих убрајамо: предлоге, везнике, речце и помоћне глаголе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Питати ученике да ли знају зашто узвици не спадају у помоћне речи? 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Пошто немају никакву синтаксичку функцију, узвици се налазе ван класификације засноване на улози речи у формирању већих синтаксичких јединица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Шта настаје комбиновањем одговарајућег облика речи?</w:t>
      </w:r>
    </w:p>
    <w:p w:rsidR="00A650CC" w:rsidRPr="003E5319" w:rsidRDefault="00A650CC" w:rsidP="00A650CC">
      <w:pPr>
        <w:numPr>
          <w:ilvl w:val="0"/>
          <w:numId w:val="11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Настају синтагме и реченице. </w:t>
      </w:r>
    </w:p>
    <w:p w:rsidR="00A650CC" w:rsidRPr="003E5319" w:rsidRDefault="00A650CC" w:rsidP="00A650CC">
      <w:pPr>
        <w:suppressAutoHyphens/>
        <w:spacing w:after="200" w:line="276" w:lineRule="auto"/>
        <w:rPr>
          <w:lang w:eastAsia="zh-CN"/>
        </w:rPr>
      </w:pPr>
      <w:r w:rsidRPr="003E5319">
        <w:rPr>
          <w:lang w:eastAsia="zh-CN"/>
        </w:rPr>
        <w:t>Нагласити ученицима да ће се на следећем часу посебно обрадити синтагма као синтаксичка јединица.</w:t>
      </w:r>
    </w:p>
    <w:p w:rsidR="00A650CC" w:rsidRDefault="00A650CC" w:rsidP="00A650CC">
      <w:pPr>
        <w:ind w:left="360"/>
        <w:rPr>
          <w:rFonts w:ascii="Arial" w:hAnsi="Arial" w:cs="Arial"/>
          <w:b/>
          <w:i/>
          <w:noProof/>
          <w:color w:val="FF0000"/>
          <w:sz w:val="22"/>
          <w:szCs w:val="22"/>
          <w:lang w:val="ru-RU"/>
        </w:rPr>
      </w:pPr>
    </w:p>
    <w:p w:rsidR="00A650CC" w:rsidRPr="00A650CC" w:rsidRDefault="00A650CC" w:rsidP="00A650CC">
      <w:pPr>
        <w:ind w:left="360"/>
        <w:rPr>
          <w:rFonts w:ascii="Calibri" w:hAnsi="Calibri"/>
          <w:sz w:val="28"/>
          <w:szCs w:val="28"/>
          <w:lang w:eastAsia="zh-CN"/>
        </w:rPr>
      </w:pPr>
      <w:r w:rsidRPr="00A650CC">
        <w:rPr>
          <w:rFonts w:ascii="Arial" w:hAnsi="Arial" w:cs="Arial"/>
          <w:b/>
          <w:i/>
          <w:noProof/>
          <w:color w:val="FF0000"/>
          <w:sz w:val="28"/>
          <w:szCs w:val="28"/>
          <w:lang w:val="ru-RU"/>
        </w:rPr>
        <w:t>Основне реченичне и синтагматске конструкције</w:t>
      </w:r>
    </w:p>
    <w:p w:rsidR="00A650CC" w:rsidRDefault="00A650CC" w:rsidP="00A650CC">
      <w:pPr>
        <w:suppressAutoHyphens/>
        <w:snapToGrid w:val="0"/>
        <w:spacing w:after="200" w:line="100" w:lineRule="atLeast"/>
        <w:ind w:left="720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На почетку часа освежити знања о синтакси. </w:t>
      </w: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Шта је синтакса? То је део граматике који се бави реченицом и њеним деловима, као и односом међу њима.</w:t>
      </w: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Наведите хијерархијски поредак синтаксичких јединица? Комуникативна реченица, предикатска реченица, синтагма, реч.</w:t>
      </w: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Које синтаксичке јединице смо обрадили на претходном часу?</w:t>
      </w:r>
    </w:p>
    <w:p w:rsidR="00A650CC" w:rsidRPr="003E5319" w:rsidRDefault="00A650CC" w:rsidP="00A650CC">
      <w:pPr>
        <w:numPr>
          <w:ilvl w:val="0"/>
          <w:numId w:val="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Комуникативну реченицу, предикатску реченицу и реч.</w:t>
      </w:r>
    </w:p>
    <w:p w:rsidR="00A650CC" w:rsidRPr="003E5319" w:rsidRDefault="00A650CC" w:rsidP="00A650CC">
      <w:pPr>
        <w:suppressAutoHyphens/>
        <w:spacing w:after="200" w:line="276" w:lineRule="auto"/>
        <w:rPr>
          <w:lang w:eastAsia="zh-CN"/>
        </w:rPr>
      </w:pP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sr-Cyrl-CS" w:eastAsia="zh-CN"/>
        </w:rPr>
        <w:t>Главни део часа</w:t>
      </w: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ru-RU" w:eastAsia="zh-CN"/>
        </w:rPr>
        <w:t>.</w:t>
      </w:r>
      <w:r w:rsidRPr="003E5319">
        <w:rPr>
          <w:rFonts w:ascii="Calibri" w:hAnsi="Calibri"/>
          <w:b/>
          <w:i/>
          <w:noProof/>
          <w:color w:val="0000FF"/>
          <w:sz w:val="22"/>
          <w:szCs w:val="22"/>
          <w:u w:val="single"/>
          <w:lang w:val="sr-Cyrl-CS" w:eastAsia="zh-CN"/>
        </w:rPr>
        <w:t xml:space="preserve"> </w:t>
      </w:r>
      <w:r w:rsidRPr="003E5319">
        <w:rPr>
          <w:lang w:eastAsia="zh-CN"/>
        </w:rPr>
        <w:t xml:space="preserve"> Данас ћемо почети са обрадом синтагме.</w:t>
      </w: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Синтагма</w:t>
      </w:r>
      <w:r w:rsidRPr="003E5319">
        <w:rPr>
          <w:lang w:eastAsia="zh-CN"/>
        </w:rPr>
        <w:t xml:space="preserve"> </w:t>
      </w:r>
      <w:r w:rsidRPr="003E5319">
        <w:rPr>
          <w:lang w:val="sr-Cyrl-RS" w:eastAsia="zh-CN"/>
        </w:rPr>
        <w:t>(</w:t>
      </w:r>
      <w:r w:rsidRPr="003E5319">
        <w:rPr>
          <w:lang w:eastAsia="zh-CN"/>
        </w:rPr>
        <w:t xml:space="preserve">грч. syntagma- састав, оно што је састављено) јесте најмања синтаксичка конструкција, спој две или више пунозначних речи (синтаксема ) које су међусобно повезане у хомогену целину јединством значења и функције. </w:t>
      </w: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lang w:eastAsia="zh-CN"/>
        </w:rPr>
        <w:t xml:space="preserve">Синтагма се састоји од два или више конституената (чланова), </w:t>
      </w:r>
      <w:r w:rsidRPr="003E5319">
        <w:rPr>
          <w:b/>
          <w:bCs/>
          <w:lang w:eastAsia="zh-CN"/>
        </w:rPr>
        <w:t>главног и зависног</w:t>
      </w:r>
      <w:r w:rsidRPr="003E5319">
        <w:rPr>
          <w:lang w:eastAsia="zh-CN"/>
        </w:rPr>
        <w:t>.</w:t>
      </w: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 xml:space="preserve">Главна реч </w:t>
      </w:r>
      <w:r w:rsidRPr="003E5319">
        <w:rPr>
          <w:lang w:eastAsia="zh-CN"/>
        </w:rPr>
        <w:t xml:space="preserve">у синтагми је центар синтагме; то је пунозначна реч која је носилац општег значења. По главној речи синтагме и добијају називе. У зависности од тога да ли је главна реч именица, глагол, придев или прилог, синтагме се деле на: </w:t>
      </w:r>
      <w:r w:rsidRPr="003E5319">
        <w:rPr>
          <w:b/>
          <w:bCs/>
          <w:lang w:eastAsia="zh-CN"/>
        </w:rPr>
        <w:t xml:space="preserve">именичке, глаголске, придевске, прилошке. </w:t>
      </w: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lastRenderedPageBreak/>
        <w:t xml:space="preserve">Зависни члан </w:t>
      </w:r>
      <w:r w:rsidRPr="003E5319">
        <w:rPr>
          <w:lang w:eastAsia="zh-CN"/>
        </w:rPr>
        <w:t xml:space="preserve">је пасиван и ближе одређује главну реч у синтагми. У једној синтагми може бити више зависних чланова, али је главна реч само једна. 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Синтагме су тако </w:t>
      </w:r>
      <w:r w:rsidRPr="003E5319">
        <w:rPr>
          <w:b/>
          <w:bCs/>
          <w:lang w:eastAsia="zh-CN"/>
        </w:rPr>
        <w:t>по структури просте и сложене</w:t>
      </w:r>
      <w:r w:rsidRPr="003E5319">
        <w:rPr>
          <w:lang w:eastAsia="zh-CN"/>
        </w:rPr>
        <w:t xml:space="preserve">: 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Просте имају само два члана: бела кућа, веома вредан, пажљиво читајући, превише слатко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Сложене могу имати више чланова и представљају комбинацију синтаксема и синтаксе: веома лепо осећање, изузетно лоше урађен задатак, необично храбар поступак.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Према томе којој </w:t>
      </w:r>
      <w:r w:rsidRPr="003E5319">
        <w:rPr>
          <w:b/>
          <w:bCs/>
          <w:lang w:eastAsia="zh-CN"/>
        </w:rPr>
        <w:t>граматичкој врсти пунозначних речи</w:t>
      </w:r>
      <w:r w:rsidRPr="003E5319">
        <w:rPr>
          <w:lang w:eastAsia="zh-CN"/>
        </w:rPr>
        <w:t xml:space="preserve"> припада главни члан, синтагме су: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и</w:t>
      </w:r>
      <w:r w:rsidRPr="003E5319">
        <w:rPr>
          <w:lang w:eastAsia="zh-CN"/>
        </w:rPr>
        <w:t>меничке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лепа ДЕВОЈКА, добар ДРУГ, бели ПАС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придевске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веома ДОБАР, ЦРН као ноћ, необично МИРАН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глаголске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ЈУ</w:t>
      </w:r>
      <w:r w:rsidRPr="003E5319">
        <w:rPr>
          <w:lang w:val="sr-Cyrl-RS" w:eastAsia="zh-CN"/>
        </w:rPr>
        <w:t>Р</w:t>
      </w:r>
      <w:r w:rsidRPr="003E5319">
        <w:rPr>
          <w:lang w:eastAsia="zh-CN"/>
        </w:rPr>
        <w:t>ЕЋИ улицом, вредно УЧИТИ, ДОШАВШИ кући</w:t>
      </w:r>
    </w:p>
    <w:p w:rsidR="00A650CC" w:rsidRPr="003E5319" w:rsidRDefault="00A650CC" w:rsidP="00A650CC">
      <w:pPr>
        <w:numPr>
          <w:ilvl w:val="0"/>
          <w:numId w:val="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прилошке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>– веома БРЗО, БОЉЕ него јутрос, прилично ВЕШТО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7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По функцији</w:t>
      </w:r>
      <w:r w:rsidRPr="003E5319">
        <w:rPr>
          <w:lang w:eastAsia="zh-CN"/>
        </w:rPr>
        <w:t xml:space="preserve"> разликују се следеће синтагме: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с</w:t>
      </w:r>
      <w:r w:rsidRPr="003E5319">
        <w:rPr>
          <w:lang w:eastAsia="zh-CN"/>
        </w:rPr>
        <w:t>убјекатска:</w:t>
      </w:r>
      <w:r w:rsidRPr="003E5319">
        <w:rPr>
          <w:b/>
          <w:bCs/>
          <w:lang w:eastAsia="zh-CN"/>
        </w:rPr>
        <w:t xml:space="preserve"> Мали дечак</w:t>
      </w:r>
      <w:r w:rsidRPr="003E5319">
        <w:rPr>
          <w:lang w:eastAsia="zh-CN"/>
        </w:rPr>
        <w:t xml:space="preserve"> је отишао у парк.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п</w:t>
      </w:r>
      <w:r w:rsidRPr="003E5319">
        <w:rPr>
          <w:lang w:eastAsia="zh-CN"/>
        </w:rPr>
        <w:t xml:space="preserve">редикатска: Деда </w:t>
      </w:r>
      <w:r w:rsidRPr="003E5319">
        <w:rPr>
          <w:b/>
          <w:bCs/>
          <w:lang w:eastAsia="zh-CN"/>
        </w:rPr>
        <w:t>је веома вредан човек.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о</w:t>
      </w:r>
      <w:r w:rsidRPr="003E5319">
        <w:rPr>
          <w:lang w:eastAsia="zh-CN"/>
        </w:rPr>
        <w:t xml:space="preserve">бјекатска: Ноћас сам сањао </w:t>
      </w:r>
      <w:r w:rsidRPr="003E5319">
        <w:rPr>
          <w:b/>
          <w:bCs/>
          <w:lang w:eastAsia="zh-CN"/>
        </w:rPr>
        <w:t>веома страшан сан.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п</w:t>
      </w:r>
      <w:r w:rsidRPr="003E5319">
        <w:rPr>
          <w:lang w:eastAsia="zh-CN"/>
        </w:rPr>
        <w:t xml:space="preserve">рилошка: Устајем у 7 сати </w:t>
      </w:r>
      <w:r w:rsidRPr="003E5319">
        <w:rPr>
          <w:b/>
          <w:bCs/>
          <w:lang w:eastAsia="zh-CN"/>
        </w:rPr>
        <w:t>сваког дана</w:t>
      </w:r>
      <w:r w:rsidRPr="003E5319">
        <w:rPr>
          <w:lang w:eastAsia="zh-CN"/>
        </w:rPr>
        <w:t>.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а</w:t>
      </w:r>
      <w:r w:rsidRPr="003E5319">
        <w:rPr>
          <w:lang w:eastAsia="zh-CN"/>
        </w:rPr>
        <w:t xml:space="preserve">трибутска: </w:t>
      </w:r>
      <w:r w:rsidRPr="003E5319">
        <w:rPr>
          <w:b/>
          <w:bCs/>
          <w:lang w:eastAsia="zh-CN"/>
        </w:rPr>
        <w:t>Изузетно мрзовољан</w:t>
      </w:r>
      <w:r w:rsidRPr="003E5319">
        <w:rPr>
          <w:lang w:eastAsia="zh-CN"/>
        </w:rPr>
        <w:t xml:space="preserve"> човек вози аутобус.</w:t>
      </w:r>
    </w:p>
    <w:p w:rsidR="00A650CC" w:rsidRPr="003E5319" w:rsidRDefault="00A650CC" w:rsidP="00A650CC">
      <w:pPr>
        <w:numPr>
          <w:ilvl w:val="0"/>
          <w:numId w:val="8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val="sr-Cyrl-RS" w:eastAsia="zh-CN"/>
        </w:rPr>
        <w:t>г</w:t>
      </w:r>
      <w:r w:rsidRPr="003E5319">
        <w:rPr>
          <w:lang w:eastAsia="zh-CN"/>
        </w:rPr>
        <w:t xml:space="preserve">лаголска: </w:t>
      </w:r>
      <w:r w:rsidRPr="003E5319">
        <w:rPr>
          <w:b/>
          <w:bCs/>
          <w:lang w:eastAsia="zh-CN"/>
        </w:rPr>
        <w:t>Стрпљиво штедећи</w:t>
      </w:r>
      <w:r w:rsidRPr="003E5319">
        <w:rPr>
          <w:lang w:eastAsia="zh-CN"/>
        </w:rPr>
        <w:t xml:space="preserve"> сакупио је новац за ауто. 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Данас ћемо радити именичке синтагме, а на наредним часовима и остале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val="sr-Cyrl-RS" w:eastAsia="zh-CN"/>
        </w:rPr>
      </w:pPr>
    </w:p>
    <w:p w:rsidR="00A650CC" w:rsidRPr="003E5319" w:rsidRDefault="00A650CC" w:rsidP="00A650CC">
      <w:pPr>
        <w:suppressAutoHyphens/>
        <w:snapToGrid w:val="0"/>
        <w:spacing w:line="100" w:lineRule="atLeast"/>
        <w:jc w:val="center"/>
        <w:rPr>
          <w:lang w:eastAsia="zh-CN"/>
        </w:rPr>
      </w:pPr>
      <w:r w:rsidRPr="003E5319">
        <w:rPr>
          <w:b/>
          <w:bCs/>
          <w:lang w:eastAsia="zh-CN"/>
        </w:rPr>
        <w:t>ИМЕНИЧКА  СИНТАГМА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Именичка синтагма</w:t>
      </w:r>
      <w:r w:rsidRPr="003E5319">
        <w:rPr>
          <w:lang w:eastAsia="zh-CN"/>
        </w:rPr>
        <w:t xml:space="preserve"> је она у којој је именица главна реч, а зависни члан је атрибут.</w:t>
      </w:r>
    </w:p>
    <w:p w:rsidR="00A650CC" w:rsidRPr="003E5319" w:rsidRDefault="00A650CC" w:rsidP="00A650CC">
      <w:pPr>
        <w:numPr>
          <w:ilvl w:val="0"/>
          <w:numId w:val="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Атрибути у именичким синтагмама могу стајати испред или иза главне речи. Постоји неколико типова атрибута:</w:t>
      </w:r>
    </w:p>
    <w:p w:rsidR="00A650CC" w:rsidRPr="003E5319" w:rsidRDefault="00A650CC" w:rsidP="00A650CC">
      <w:pPr>
        <w:numPr>
          <w:ilvl w:val="0"/>
          <w:numId w:val="20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 xml:space="preserve">конгруентни атрибут </w:t>
      </w:r>
      <w:r w:rsidRPr="003E5319">
        <w:rPr>
          <w:lang w:eastAsia="zh-CN"/>
        </w:rPr>
        <w:t xml:space="preserve">се налази </w:t>
      </w:r>
      <w:r w:rsidRPr="003E5319">
        <w:rPr>
          <w:b/>
          <w:bCs/>
          <w:lang w:eastAsia="zh-CN"/>
        </w:rPr>
        <w:t>испред</w:t>
      </w:r>
      <w:r w:rsidRPr="003E5319">
        <w:rPr>
          <w:lang w:eastAsia="zh-CN"/>
        </w:rPr>
        <w:t xml:space="preserve"> главне речи и слаже се са главном речју у роду, броју и падежу. Може бити придев, придевска заменица, </w:t>
      </w:r>
      <w:r w:rsidRPr="003E5319">
        <w:rPr>
          <w:lang w:eastAsia="zh-CN"/>
        </w:rPr>
        <w:lastRenderedPageBreak/>
        <w:t>придевска синтагма или редни број. Примери: добро дете, веома добро дете, моје дете, треће дете.</w:t>
      </w:r>
    </w:p>
    <w:p w:rsidR="00A650CC" w:rsidRPr="003E5319" w:rsidRDefault="00A650CC" w:rsidP="00A650CC">
      <w:pPr>
        <w:numPr>
          <w:ilvl w:val="0"/>
          <w:numId w:val="20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 xml:space="preserve">падежни атрибут </w:t>
      </w:r>
      <w:r w:rsidRPr="003E5319">
        <w:rPr>
          <w:lang w:eastAsia="zh-CN"/>
        </w:rPr>
        <w:t xml:space="preserve">се налази </w:t>
      </w:r>
      <w:r w:rsidRPr="003E5319">
        <w:rPr>
          <w:b/>
          <w:bCs/>
          <w:lang w:eastAsia="zh-CN"/>
        </w:rPr>
        <w:t>иза</w:t>
      </w:r>
      <w:r w:rsidRPr="003E5319">
        <w:rPr>
          <w:lang w:eastAsia="zh-CN"/>
        </w:rPr>
        <w:t xml:space="preserve"> главне речи и увек је у неком независном падежу који се не слаже са главном речи, нпр. хаљина на туфне. Падежни атрибут може бити именица или именичка синтагма у неком зависном падежу, нпр. мирис мора, камион црвене боје, црква на брегу.</w:t>
      </w:r>
    </w:p>
    <w:p w:rsidR="00A650CC" w:rsidRPr="003E5319" w:rsidRDefault="00A650CC" w:rsidP="00A650CC">
      <w:pPr>
        <w:numPr>
          <w:ilvl w:val="0"/>
          <w:numId w:val="20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Атрибутив</w:t>
      </w:r>
      <w:r w:rsidRPr="003E5319">
        <w:rPr>
          <w:lang w:eastAsia="zh-CN"/>
        </w:rPr>
        <w:t xml:space="preserve"> може стајати и испред и иза главне речи и са главном речју се обично слаже у падежу. То је посебна врста атрибута у који спадају именице.</w:t>
      </w:r>
      <w:r w:rsidRPr="003E5319">
        <w:rPr>
          <w:b/>
          <w:bCs/>
          <w:lang w:eastAsia="zh-CN"/>
        </w:rPr>
        <w:t xml:space="preserve"> </w:t>
      </w:r>
      <w:r w:rsidRPr="003E5319">
        <w:rPr>
          <w:lang w:eastAsia="zh-CN"/>
        </w:rPr>
        <w:t>Постоји неколико врста атрибутива:</w:t>
      </w:r>
    </w:p>
    <w:p w:rsidR="00A650CC" w:rsidRPr="003E5319" w:rsidRDefault="00A650CC" w:rsidP="00A650CC">
      <w:pPr>
        <w:numPr>
          <w:ilvl w:val="0"/>
          <w:numId w:val="21"/>
        </w:numPr>
        <w:suppressAutoHyphens/>
        <w:snapToGrid w:val="0"/>
        <w:spacing w:after="200" w:line="100" w:lineRule="atLeast"/>
        <w:rPr>
          <w:lang w:eastAsia="zh-CN"/>
        </w:rPr>
      </w:pPr>
      <w:r w:rsidRPr="003E5319">
        <w:rPr>
          <w:lang w:eastAsia="zh-CN"/>
        </w:rPr>
        <w:t>атрибутив је иза главне речи и подудара се главном речју у падежу, роду и броју, сужавајући њено значење: птица тркачица, професорка Ана, ђак петак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21"/>
        </w:numPr>
        <w:suppressAutoHyphens/>
        <w:snapToGrid w:val="0"/>
        <w:spacing w:after="200" w:line="100" w:lineRule="atLeast"/>
        <w:rPr>
          <w:lang w:eastAsia="zh-CN"/>
        </w:rPr>
      </w:pPr>
      <w:r w:rsidRPr="003E5319">
        <w:rPr>
          <w:lang w:eastAsia="zh-CN"/>
        </w:rPr>
        <w:t>атрибутив је испред главне речи и представља назив титуле, занимања, породичних односа: доктор Костић, возач Пера, чика Дуле.</w:t>
      </w:r>
    </w:p>
    <w:p w:rsidR="00A650CC" w:rsidRPr="003E5319" w:rsidRDefault="00A650CC" w:rsidP="00A650CC">
      <w:pPr>
        <w:suppressAutoHyphens/>
        <w:spacing w:after="200" w:line="276" w:lineRule="auto"/>
        <w:rPr>
          <w:lang w:eastAsia="zh-CN"/>
        </w:rPr>
      </w:pPr>
      <w:r w:rsidRPr="003E5319">
        <w:rPr>
          <w:lang w:eastAsia="zh-CN"/>
        </w:rPr>
        <w:t xml:space="preserve">атрибутив може стајати испред и иза главне речи и представља назив часописа, књига, институција...: Сава центар, магазин НИН, роман </w:t>
      </w:r>
      <w:r w:rsidRPr="003E5319">
        <w:rPr>
          <w:lang w:val="sr-Cyrl-RS" w:eastAsia="zh-CN"/>
        </w:rPr>
        <w:t>„</w:t>
      </w:r>
      <w:r w:rsidRPr="003E5319">
        <w:rPr>
          <w:lang w:eastAsia="zh-CN"/>
        </w:rPr>
        <w:t>На Дрини ћуприја”...</w:t>
      </w:r>
    </w:p>
    <w:p w:rsidR="00A650CC" w:rsidRPr="003E5319" w:rsidRDefault="00A650CC" w:rsidP="00A650CC">
      <w:pPr>
        <w:numPr>
          <w:ilvl w:val="0"/>
          <w:numId w:val="1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Охрабрити ученике да дају своје примере за врсте синтагми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1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Подстаћи их да дају примере за типове атрибута у именичкој синтагми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19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Питати ученике да ли знају у којим ситуацијама се атрибутив не мења кроз падеже? Идем код </w:t>
      </w:r>
      <w:r w:rsidRPr="003E5319">
        <w:rPr>
          <w:u w:val="single"/>
          <w:lang w:eastAsia="zh-CN"/>
        </w:rPr>
        <w:t>чика</w:t>
      </w:r>
      <w:r w:rsidRPr="003E5319">
        <w:rPr>
          <w:lang w:eastAsia="zh-CN"/>
        </w:rPr>
        <w:t xml:space="preserve"> Дулета, идем са </w:t>
      </w:r>
      <w:r w:rsidRPr="003E5319">
        <w:rPr>
          <w:i/>
          <w:iCs/>
          <w:lang w:eastAsia="zh-CN"/>
        </w:rPr>
        <w:t>чика</w:t>
      </w:r>
      <w:r w:rsidRPr="003E5319">
        <w:rPr>
          <w:lang w:eastAsia="zh-CN"/>
        </w:rPr>
        <w:t xml:space="preserve"> Дулетом, идем ка </w:t>
      </w:r>
      <w:r w:rsidRPr="003E5319">
        <w:rPr>
          <w:u w:val="single"/>
          <w:lang w:eastAsia="zh-CN"/>
        </w:rPr>
        <w:t>чика</w:t>
      </w:r>
      <w:r w:rsidRPr="003E5319">
        <w:rPr>
          <w:lang w:eastAsia="zh-CN"/>
        </w:rPr>
        <w:t xml:space="preserve"> Дулету...</w:t>
      </w:r>
    </w:p>
    <w:p w:rsidR="00A650CC" w:rsidRPr="003E5319" w:rsidRDefault="00A650CC" w:rsidP="00A650CC">
      <w:pPr>
        <w:suppressAutoHyphens/>
        <w:spacing w:after="200" w:line="276" w:lineRule="auto"/>
        <w:rPr>
          <w:lang w:val="sr-Cyrl-RS" w:eastAsia="zh-CN"/>
        </w:rPr>
      </w:pPr>
      <w:r w:rsidRPr="003E5319">
        <w:rPr>
          <w:lang w:eastAsia="zh-CN"/>
        </w:rPr>
        <w:t>Подстаћи их да се сете још неких примера</w:t>
      </w:r>
      <w:r w:rsidRPr="003E5319">
        <w:rPr>
          <w:lang w:val="sr-Cyrl-RS" w:eastAsia="zh-CN"/>
        </w:rPr>
        <w:t>.</w:t>
      </w:r>
    </w:p>
    <w:p w:rsidR="00A650CC" w:rsidRPr="003E5319" w:rsidRDefault="00A650CC" w:rsidP="00A650CC">
      <w:pPr>
        <w:numPr>
          <w:ilvl w:val="0"/>
          <w:numId w:val="22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lang w:eastAsia="zh-CN"/>
        </w:rPr>
        <w:t xml:space="preserve">Синтагма се састоји од два или више конституената (чланова), </w:t>
      </w:r>
      <w:r w:rsidRPr="003E5319">
        <w:rPr>
          <w:b/>
          <w:bCs/>
          <w:lang w:eastAsia="zh-CN"/>
        </w:rPr>
        <w:t>главног и зависног</w:t>
      </w:r>
      <w:r w:rsidRPr="003E5319">
        <w:rPr>
          <w:lang w:eastAsia="zh-CN"/>
        </w:rPr>
        <w:t>.</w:t>
      </w:r>
    </w:p>
    <w:p w:rsidR="00A650CC" w:rsidRPr="003E5319" w:rsidRDefault="00A650CC" w:rsidP="00A650CC">
      <w:pPr>
        <w:numPr>
          <w:ilvl w:val="0"/>
          <w:numId w:val="22"/>
        </w:numPr>
        <w:suppressAutoHyphens/>
        <w:snapToGrid w:val="0"/>
        <w:spacing w:after="200" w:line="100" w:lineRule="atLeast"/>
        <w:jc w:val="both"/>
        <w:rPr>
          <w:b/>
          <w:bCs/>
          <w:lang w:eastAsia="zh-CN"/>
        </w:rPr>
      </w:pPr>
      <w:r w:rsidRPr="003E5319">
        <w:rPr>
          <w:b/>
          <w:bCs/>
          <w:lang w:eastAsia="zh-CN"/>
        </w:rPr>
        <w:t xml:space="preserve">Главна реч </w:t>
      </w:r>
      <w:r w:rsidRPr="003E5319">
        <w:rPr>
          <w:lang w:eastAsia="zh-CN"/>
        </w:rPr>
        <w:t xml:space="preserve">у синтагми је центар синтагме; то је пунозначна реч која је носилац општег значења. По главној речи синтагме и добијају називе. У зависности од тога да ли је главна реч именица, глагол, придев или прилог, синтагме се деле на: </w:t>
      </w:r>
      <w:r w:rsidRPr="003E5319">
        <w:rPr>
          <w:b/>
          <w:bCs/>
          <w:lang w:eastAsia="zh-CN"/>
        </w:rPr>
        <w:t xml:space="preserve">именичке, глаголске, придевске, прилошке. </w:t>
      </w:r>
    </w:p>
    <w:p w:rsidR="00A650CC" w:rsidRPr="003E5319" w:rsidRDefault="00A650CC" w:rsidP="00A650CC">
      <w:pPr>
        <w:numPr>
          <w:ilvl w:val="0"/>
          <w:numId w:val="22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 xml:space="preserve">Зависни члан </w:t>
      </w:r>
      <w:r w:rsidRPr="003E5319">
        <w:rPr>
          <w:lang w:eastAsia="zh-CN"/>
        </w:rPr>
        <w:t xml:space="preserve">је пасиван и ближе одређује главну реч у синтагми. У једној синтагми може бити више зависних чланова, али је главна реч само једна. 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Придевска синтагма</w:t>
      </w:r>
      <w:r w:rsidRPr="003E5319">
        <w:rPr>
          <w:lang w:eastAsia="zh-CN"/>
        </w:rPr>
        <w:t xml:space="preserve"> је она у којој је главна реч придев. Зависни члан може бити исказан прилогом, именицом или именичком синтагмом. Зависни члан може стајати и испред и иза главне речи. У реченици  придевске синтагме често имају службу именског дела предиката или атрибута.</w:t>
      </w: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У следећим примерима подвуци зависни члан и одреди му врсту:</w:t>
      </w:r>
    </w:p>
    <w:p w:rsidR="00A650CC" w:rsidRPr="003E5319" w:rsidRDefault="00A650CC" w:rsidP="00A650CC">
      <w:pPr>
        <w:numPr>
          <w:ilvl w:val="0"/>
          <w:numId w:val="2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Она је </w:t>
      </w:r>
      <w:r w:rsidRPr="003E5319">
        <w:rPr>
          <w:i/>
          <w:iCs/>
          <w:u w:val="single"/>
          <w:lang w:eastAsia="zh-CN"/>
        </w:rPr>
        <w:t>веома</w:t>
      </w:r>
      <w:r w:rsidRPr="003E5319">
        <w:rPr>
          <w:i/>
          <w:iCs/>
          <w:lang w:eastAsia="zh-CN"/>
        </w:rPr>
        <w:t xml:space="preserve"> лепа</w:t>
      </w:r>
      <w:r w:rsidRPr="003E5319">
        <w:rPr>
          <w:lang w:eastAsia="zh-CN"/>
        </w:rPr>
        <w:t>. – прилог</w:t>
      </w:r>
    </w:p>
    <w:p w:rsidR="00A650CC" w:rsidRPr="003E5319" w:rsidRDefault="00A650CC" w:rsidP="00A650CC">
      <w:pPr>
        <w:numPr>
          <w:ilvl w:val="0"/>
          <w:numId w:val="2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i/>
          <w:iCs/>
          <w:lang w:eastAsia="zh-CN"/>
        </w:rPr>
        <w:t>Срећан</w:t>
      </w:r>
      <w:r w:rsidRPr="003E5319">
        <w:rPr>
          <w:i/>
          <w:iCs/>
          <w:u w:val="single"/>
          <w:lang w:eastAsia="zh-CN"/>
        </w:rPr>
        <w:t xml:space="preserve"> због постигнутих резултата</w:t>
      </w:r>
      <w:r w:rsidRPr="003E5319">
        <w:rPr>
          <w:i/>
          <w:iCs/>
          <w:lang w:eastAsia="zh-CN"/>
        </w:rPr>
        <w:t>.</w:t>
      </w:r>
      <w:r w:rsidRPr="003E5319">
        <w:rPr>
          <w:lang w:eastAsia="zh-CN"/>
        </w:rPr>
        <w:t xml:space="preserve"> – именичка синтагма</w:t>
      </w:r>
    </w:p>
    <w:p w:rsidR="00A650CC" w:rsidRPr="003E5319" w:rsidRDefault="00A650CC" w:rsidP="00A650CC">
      <w:pPr>
        <w:numPr>
          <w:ilvl w:val="0"/>
          <w:numId w:val="24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lastRenderedPageBreak/>
        <w:t xml:space="preserve">Мој брат је </w:t>
      </w:r>
      <w:r w:rsidRPr="003E5319">
        <w:rPr>
          <w:i/>
          <w:iCs/>
          <w:lang w:eastAsia="zh-CN"/>
        </w:rPr>
        <w:t xml:space="preserve">најбољи </w:t>
      </w:r>
      <w:r w:rsidRPr="003E5319">
        <w:rPr>
          <w:i/>
          <w:iCs/>
          <w:u w:val="single"/>
          <w:lang w:eastAsia="zh-CN"/>
        </w:rPr>
        <w:t>на такмичењу</w:t>
      </w:r>
      <w:r w:rsidRPr="003E5319">
        <w:rPr>
          <w:i/>
          <w:iCs/>
          <w:lang w:eastAsia="zh-CN"/>
        </w:rPr>
        <w:t xml:space="preserve">. </w:t>
      </w:r>
      <w:r w:rsidRPr="003E5319">
        <w:rPr>
          <w:lang w:eastAsia="zh-CN"/>
        </w:rPr>
        <w:t>– и</w:t>
      </w:r>
      <w:r w:rsidRPr="003E5319">
        <w:rPr>
          <w:lang w:val="sr-Cyrl-RS" w:eastAsia="zh-CN"/>
        </w:rPr>
        <w:t>м</w:t>
      </w:r>
      <w:r w:rsidRPr="003E5319">
        <w:rPr>
          <w:lang w:eastAsia="zh-CN"/>
        </w:rPr>
        <w:t>еница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Прилошка синтагма</w:t>
      </w:r>
      <w:r w:rsidRPr="003E5319">
        <w:rPr>
          <w:lang w:eastAsia="zh-CN"/>
        </w:rPr>
        <w:t xml:space="preserve"> је она у којој је главна реч прилог. Зависни члан може бити исказан другим прилогом, именицом или именичком синтагмом. Зависни члан обично стоји испред главне речи. У реченици прилошке синтагме имају службу прилошке одредбе. </w:t>
      </w: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У следећим примерима подвуци зависни члан и одреди му врсту:</w:t>
      </w:r>
    </w:p>
    <w:p w:rsidR="00A650CC" w:rsidRPr="003E5319" w:rsidRDefault="00A650CC" w:rsidP="00A650CC">
      <w:pPr>
        <w:numPr>
          <w:ilvl w:val="0"/>
          <w:numId w:val="2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Возили смо се кроз град </w:t>
      </w:r>
      <w:r w:rsidRPr="003E5319">
        <w:rPr>
          <w:i/>
          <w:iCs/>
          <w:u w:val="single"/>
          <w:lang w:eastAsia="zh-CN"/>
        </w:rPr>
        <w:t>изузетно</w:t>
      </w:r>
      <w:r w:rsidRPr="003E5319">
        <w:rPr>
          <w:i/>
          <w:iCs/>
          <w:lang w:eastAsia="zh-CN"/>
        </w:rPr>
        <w:t xml:space="preserve"> споро</w:t>
      </w:r>
      <w:r w:rsidRPr="003E5319">
        <w:rPr>
          <w:lang w:eastAsia="zh-CN"/>
        </w:rPr>
        <w:t>. – прилог</w:t>
      </w:r>
      <w:r w:rsidRPr="003E5319">
        <w:rPr>
          <w:lang w:val="sr-Cyrl-RS" w:eastAsia="zh-CN"/>
        </w:rPr>
        <w:t xml:space="preserve"> </w:t>
      </w:r>
    </w:p>
    <w:p w:rsidR="00A650CC" w:rsidRPr="003E5319" w:rsidRDefault="00A650CC" w:rsidP="00A650CC">
      <w:pPr>
        <w:numPr>
          <w:ilvl w:val="0"/>
          <w:numId w:val="2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Он живи у месту</w:t>
      </w:r>
      <w:r w:rsidRPr="003E5319">
        <w:rPr>
          <w:i/>
          <w:iCs/>
          <w:lang w:eastAsia="zh-CN"/>
        </w:rPr>
        <w:t xml:space="preserve"> близу </w:t>
      </w:r>
      <w:r w:rsidRPr="003E5319">
        <w:rPr>
          <w:i/>
          <w:iCs/>
          <w:u w:val="single"/>
          <w:lang w:eastAsia="zh-CN"/>
        </w:rPr>
        <w:t>скретања за магистралу</w:t>
      </w:r>
      <w:r w:rsidRPr="003E5319">
        <w:rPr>
          <w:i/>
          <w:iCs/>
          <w:lang w:eastAsia="zh-CN"/>
        </w:rPr>
        <w:t>.</w:t>
      </w:r>
      <w:r w:rsidRPr="003E5319">
        <w:rPr>
          <w:i/>
          <w:iCs/>
          <w:lang w:val="sr-Cyrl-RS" w:eastAsia="zh-CN"/>
        </w:rPr>
        <w:t xml:space="preserve"> </w:t>
      </w:r>
      <w:r w:rsidRPr="003E5319">
        <w:rPr>
          <w:i/>
          <w:iCs/>
          <w:lang w:eastAsia="zh-CN"/>
        </w:rPr>
        <w:t xml:space="preserve">– </w:t>
      </w:r>
      <w:r w:rsidRPr="003E5319">
        <w:rPr>
          <w:lang w:eastAsia="zh-CN"/>
        </w:rPr>
        <w:t>именичка</w:t>
      </w:r>
      <w:r w:rsidRPr="003E5319">
        <w:rPr>
          <w:lang w:val="sr-Cyrl-RS" w:eastAsia="zh-CN"/>
        </w:rPr>
        <w:t xml:space="preserve"> </w:t>
      </w:r>
      <w:r w:rsidRPr="003E5319">
        <w:rPr>
          <w:lang w:eastAsia="zh-CN"/>
        </w:rPr>
        <w:t xml:space="preserve"> синтагма</w:t>
      </w:r>
    </w:p>
    <w:p w:rsidR="00A650CC" w:rsidRPr="003E5319" w:rsidRDefault="00A650CC" w:rsidP="00A650CC">
      <w:pPr>
        <w:numPr>
          <w:ilvl w:val="0"/>
          <w:numId w:val="25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Ја живим </w:t>
      </w:r>
      <w:r w:rsidRPr="003E5319">
        <w:rPr>
          <w:i/>
          <w:iCs/>
          <w:lang w:eastAsia="zh-CN"/>
        </w:rPr>
        <w:t xml:space="preserve">недалеко </w:t>
      </w:r>
      <w:r w:rsidRPr="003E5319">
        <w:rPr>
          <w:i/>
          <w:iCs/>
          <w:u w:val="single"/>
          <w:lang w:eastAsia="zh-CN"/>
        </w:rPr>
        <w:t>од школе</w:t>
      </w:r>
      <w:r w:rsidRPr="003E5319">
        <w:rPr>
          <w:i/>
          <w:iCs/>
          <w:lang w:eastAsia="zh-CN"/>
        </w:rPr>
        <w:t>.</w:t>
      </w:r>
      <w:r w:rsidRPr="003E5319">
        <w:rPr>
          <w:i/>
          <w:iCs/>
          <w:lang w:val="sr-Cyrl-RS" w:eastAsia="zh-CN"/>
        </w:rPr>
        <w:t xml:space="preserve"> </w:t>
      </w:r>
      <w:r w:rsidRPr="003E5319">
        <w:rPr>
          <w:i/>
          <w:iCs/>
          <w:lang w:eastAsia="zh-CN"/>
        </w:rPr>
        <w:t xml:space="preserve">– </w:t>
      </w:r>
      <w:r w:rsidRPr="003E5319">
        <w:rPr>
          <w:lang w:eastAsia="zh-CN"/>
        </w:rPr>
        <w:t>именица</w:t>
      </w:r>
    </w:p>
    <w:p w:rsidR="00A650CC" w:rsidRPr="003E5319" w:rsidRDefault="00A650CC" w:rsidP="00A650CC">
      <w:pPr>
        <w:suppressAutoHyphens/>
        <w:snapToGrid w:val="0"/>
        <w:spacing w:line="100" w:lineRule="atLeast"/>
        <w:jc w:val="both"/>
        <w:rPr>
          <w:lang w:eastAsia="zh-CN"/>
        </w:rPr>
      </w:pP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b/>
          <w:bCs/>
          <w:lang w:eastAsia="zh-CN"/>
        </w:rPr>
        <w:t>Глаголска синтагма</w:t>
      </w:r>
      <w:r w:rsidRPr="003E5319">
        <w:rPr>
          <w:lang w:eastAsia="zh-CN"/>
        </w:rPr>
        <w:t xml:space="preserve"> је она у којој је главна реч глагол у безличном глаголском облику: инфинитив, глаголски прилог садшњи, глаголски прилог прошли. Зависни члан стоји иза главне речи и може бити исказан именицом или прилогом. Када је главни члан глаголски прилог садашњи или прошли, глаголске синтагме  имају службу прилошке одредбе, а када је главни члан исказан инфинитивом, имају службу субјекта или објекта.</w:t>
      </w:r>
    </w:p>
    <w:p w:rsidR="00A650CC" w:rsidRPr="003E5319" w:rsidRDefault="00A650CC" w:rsidP="00A650CC">
      <w:pPr>
        <w:numPr>
          <w:ilvl w:val="0"/>
          <w:numId w:val="23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>У следећим примерима подвуци зависни члан и одреди му врсту:</w:t>
      </w:r>
    </w:p>
    <w:p w:rsidR="00A650CC" w:rsidRPr="003E5319" w:rsidRDefault="00A650CC" w:rsidP="00A650CC">
      <w:pPr>
        <w:numPr>
          <w:ilvl w:val="0"/>
          <w:numId w:val="2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i/>
          <w:iCs/>
          <w:lang w:eastAsia="zh-CN"/>
        </w:rPr>
        <w:t xml:space="preserve">Шетајући </w:t>
      </w:r>
      <w:r w:rsidRPr="003E5319">
        <w:rPr>
          <w:i/>
          <w:iCs/>
          <w:u w:val="single"/>
          <w:lang w:eastAsia="zh-CN"/>
        </w:rPr>
        <w:t>парком</w:t>
      </w:r>
      <w:r w:rsidRPr="003E5319">
        <w:rPr>
          <w:lang w:eastAsia="zh-CN"/>
        </w:rPr>
        <w:t xml:space="preserve"> срела сам другарицу. – именица</w:t>
      </w:r>
      <w:r w:rsidRPr="003E5319">
        <w:rPr>
          <w:lang w:val="sr-Cyrl-RS" w:eastAsia="zh-CN"/>
        </w:rPr>
        <w:t xml:space="preserve"> </w:t>
      </w:r>
    </w:p>
    <w:p w:rsidR="00A650CC" w:rsidRPr="003E5319" w:rsidRDefault="00A650CC" w:rsidP="00A650CC">
      <w:pPr>
        <w:numPr>
          <w:ilvl w:val="0"/>
          <w:numId w:val="2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Стигао сам на аутобус </w:t>
      </w:r>
      <w:r w:rsidRPr="003E5319">
        <w:rPr>
          <w:i/>
          <w:iCs/>
          <w:lang w:eastAsia="zh-CN"/>
        </w:rPr>
        <w:t xml:space="preserve">потрчавши </w:t>
      </w:r>
      <w:r w:rsidRPr="003E5319">
        <w:rPr>
          <w:i/>
          <w:iCs/>
          <w:u w:val="single"/>
          <w:lang w:eastAsia="zh-CN"/>
        </w:rPr>
        <w:t>брзо</w:t>
      </w:r>
      <w:r w:rsidRPr="003E5319">
        <w:rPr>
          <w:lang w:eastAsia="zh-CN"/>
        </w:rPr>
        <w:t>. – прилог</w:t>
      </w:r>
      <w:r w:rsidRPr="003E5319">
        <w:rPr>
          <w:lang w:val="sr-Cyrl-RS" w:eastAsia="zh-CN"/>
        </w:rPr>
        <w:t xml:space="preserve"> </w:t>
      </w:r>
    </w:p>
    <w:p w:rsidR="00A650CC" w:rsidRPr="003E5319" w:rsidRDefault="00A650CC" w:rsidP="00A650CC">
      <w:pPr>
        <w:numPr>
          <w:ilvl w:val="0"/>
          <w:numId w:val="26"/>
        </w:numPr>
        <w:suppressAutoHyphens/>
        <w:snapToGrid w:val="0"/>
        <w:spacing w:after="200" w:line="100" w:lineRule="atLeast"/>
        <w:jc w:val="both"/>
        <w:rPr>
          <w:lang w:eastAsia="zh-CN"/>
        </w:rPr>
      </w:pPr>
      <w:r w:rsidRPr="003E5319">
        <w:rPr>
          <w:lang w:eastAsia="zh-CN"/>
        </w:rPr>
        <w:t xml:space="preserve">Викендом волим </w:t>
      </w:r>
      <w:r w:rsidRPr="003E5319">
        <w:rPr>
          <w:i/>
          <w:iCs/>
          <w:lang w:eastAsia="zh-CN"/>
        </w:rPr>
        <w:t xml:space="preserve">спавати </w:t>
      </w:r>
      <w:r w:rsidRPr="003E5319">
        <w:rPr>
          <w:i/>
          <w:iCs/>
          <w:u w:val="single"/>
          <w:lang w:eastAsia="zh-CN"/>
        </w:rPr>
        <w:t>дуже</w:t>
      </w:r>
      <w:r w:rsidRPr="003E5319">
        <w:rPr>
          <w:lang w:eastAsia="zh-CN"/>
        </w:rPr>
        <w:t>. – прилог</w:t>
      </w:r>
      <w:r w:rsidRPr="003E5319">
        <w:rPr>
          <w:lang w:val="sr-Cyrl-RS" w:eastAsia="zh-CN"/>
        </w:rPr>
        <w:t xml:space="preserve"> </w:t>
      </w:r>
    </w:p>
    <w:p w:rsidR="00335357" w:rsidRPr="001E13DB" w:rsidRDefault="00335357" w:rsidP="00335357">
      <w:pPr>
        <w:rPr>
          <w:b/>
          <w:lang w:val="sr-Cyrl-ME"/>
        </w:rPr>
      </w:pPr>
      <w:r w:rsidRPr="001E13DB">
        <w:rPr>
          <w:rFonts w:ascii="Arial" w:hAnsi="Arial" w:cs="Arial"/>
          <w:b/>
          <w:i/>
          <w:noProof/>
          <w:color w:val="FF0000"/>
          <w:sz w:val="22"/>
          <w:szCs w:val="22"/>
          <w:lang w:val="sr-Cyrl-CS"/>
        </w:rPr>
        <w:t>Падежни систем и његова употреба. Предлошко-падежне конструкције</w:t>
      </w:r>
      <w:r w:rsidRPr="00517062">
        <w:rPr>
          <w:rFonts w:ascii="Arial" w:hAnsi="Arial" w:cs="Arial"/>
          <w:b/>
          <w:i/>
          <w:noProof/>
          <w:color w:val="4472C4"/>
          <w:sz w:val="22"/>
          <w:szCs w:val="22"/>
          <w:lang w:val="sr-Cyrl-CS"/>
        </w:rPr>
        <w:t xml:space="preserve">, </w:t>
      </w:r>
      <w:bookmarkStart w:id="0" w:name="_GoBack"/>
      <w:bookmarkEnd w:id="0"/>
    </w:p>
    <w:p w:rsidR="00335357" w:rsidRPr="001E13DB" w:rsidRDefault="00335357" w:rsidP="00335357">
      <w:pPr>
        <w:jc w:val="both"/>
        <w:rPr>
          <w:b/>
          <w:lang w:val="sr-Cyrl-ME"/>
        </w:rPr>
      </w:pPr>
      <w:r w:rsidRPr="001E13DB">
        <w:rPr>
          <w:b/>
          <w:lang w:val="sr-Cyrl-ME"/>
        </w:rPr>
        <w:t>Падежни систем</w:t>
      </w:r>
    </w:p>
    <w:p w:rsidR="00335357" w:rsidRPr="001E13DB" w:rsidRDefault="00335357" w:rsidP="00335357">
      <w:pPr>
        <w:jc w:val="both"/>
        <w:rPr>
          <w:lang w:val="sr-Cyrl-ME"/>
        </w:rPr>
      </w:pPr>
      <w:r w:rsidRPr="001E13DB">
        <w:rPr>
          <w:lang w:val="sr-Cyrl-ME"/>
        </w:rPr>
        <w:t>Падежи су морфолошка категорија, јер чине систем облика у промени</w:t>
      </w:r>
    </w:p>
    <w:p w:rsidR="00335357" w:rsidRPr="001E13DB" w:rsidRDefault="00335357" w:rsidP="00335357">
      <w:pPr>
        <w:jc w:val="both"/>
        <w:rPr>
          <w:lang w:val="sr-Cyrl-ME"/>
        </w:rPr>
      </w:pPr>
      <w:r w:rsidRPr="001E13DB">
        <w:rPr>
          <w:lang w:val="sr-Cyrl-ME"/>
        </w:rPr>
        <w:t>(деклинацији) именских речи (кућа, куће, кући, кућу, кућо, кућом, о кући). Сдруге стране, они имају и различите функције у реченици, па су и синтаксичка категорија .Због ових карактеристика падежи су једна од морфосинтаксичких категорија именских речи.</w:t>
      </w:r>
    </w:p>
    <w:p w:rsidR="00335357" w:rsidRPr="001E13DB" w:rsidRDefault="00335357" w:rsidP="00335357">
      <w:pPr>
        <w:spacing w:line="254" w:lineRule="exact"/>
        <w:jc w:val="both"/>
        <w:rPr>
          <w:b/>
          <w:szCs w:val="22"/>
          <w:lang w:val="sr-Cyrl-RS" w:eastAsia="sr-Latn-RS"/>
        </w:rPr>
      </w:pPr>
      <w:r w:rsidRPr="001E13DB">
        <w:rPr>
          <w:b/>
        </w:rPr>
        <w:t>Главни део часа</w:t>
      </w:r>
      <w:r>
        <w:rPr>
          <w:b/>
        </w:rPr>
        <w:t>.</w:t>
      </w:r>
      <w:r w:rsidRPr="001E13DB">
        <w:rPr>
          <w:b/>
          <w:lang w:val="sr-Cyrl-ME" w:eastAsia="x-none"/>
        </w:rPr>
        <w:t xml:space="preserve"> Падежи и њихова основна значења и функције</w:t>
      </w:r>
      <w:r w:rsidRPr="001E13DB">
        <w:rPr>
          <w:b/>
          <w:lang w:val="sr-Cyrl-RS" w:eastAsia="sr-Latn-RS"/>
        </w:rPr>
        <w:t xml:space="preserve"> </w:t>
      </w: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  <w:r w:rsidRPr="001E13DB">
        <w:rPr>
          <w:rFonts w:cs="Minion Pro"/>
          <w:color w:val="000000"/>
          <w:sz w:val="23"/>
          <w:szCs w:val="23"/>
          <w:lang w:val="x-none" w:eastAsia="x-none"/>
        </w:rPr>
        <w:t>Сваки падеж има основно, типично значење или основну, типичну функцију. На основу таквих значења и функција сви падежи се деле на неза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softHyphen/>
        <w:t>висне и зависне.</w:t>
      </w:r>
    </w:p>
    <w:p w:rsidR="00335357" w:rsidRPr="001E13DB" w:rsidRDefault="00335357" w:rsidP="00335357">
      <w:pPr>
        <w:widowControl w:val="0"/>
        <w:numPr>
          <w:ilvl w:val="0"/>
          <w:numId w:val="28"/>
        </w:numPr>
        <w:tabs>
          <w:tab w:val="left" w:pos="751"/>
        </w:tabs>
        <w:spacing w:after="200" w:line="259" w:lineRule="exact"/>
        <w:jc w:val="both"/>
        <w:rPr>
          <w:b/>
          <w:szCs w:val="22"/>
          <w:lang w:val="sr-Cyrl-RS" w:eastAsia="sr-Latn-RS"/>
        </w:rPr>
      </w:pP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Номинатив и вокатив су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независни падежи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, они се могу употребити и самостално (речи у речнику, имена, називи, натписи, ословљавање и др.). Увек се употребљавају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без предлога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.</w:t>
      </w:r>
    </w:p>
    <w:p w:rsidR="00335357" w:rsidRPr="001E13DB" w:rsidRDefault="00335357" w:rsidP="00335357">
      <w:pPr>
        <w:widowControl w:val="0"/>
        <w:numPr>
          <w:ilvl w:val="0"/>
          <w:numId w:val="28"/>
        </w:numPr>
        <w:tabs>
          <w:tab w:val="left" w:pos="751"/>
        </w:tabs>
        <w:spacing w:after="200" w:line="259" w:lineRule="exact"/>
        <w:jc w:val="both"/>
        <w:rPr>
          <w:b/>
          <w:szCs w:val="22"/>
          <w:lang w:val="sr-Cyrl-RS" w:eastAsia="sr-Latn-RS"/>
        </w:rPr>
      </w:pP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Остали падежи су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зависни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и употребљавају се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без предлога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и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с предлозима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, осим локатива, који се увек употребљава с предлозима.</w:t>
      </w: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ind w:left="720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b/>
          <w:szCs w:val="22"/>
          <w:lang w:val="sr-Cyrl-RS" w:eastAsia="sr-Latn-RS"/>
        </w:rPr>
      </w:pPr>
      <w:r w:rsidRPr="001E13DB">
        <w:rPr>
          <w:rFonts w:cs="Minion Pro"/>
          <w:color w:val="000000"/>
          <w:sz w:val="23"/>
          <w:szCs w:val="23"/>
          <w:lang w:val="sr-Cyrl-RS" w:eastAsia="x-none"/>
        </w:rPr>
        <w:t>Основна значења зависних падежа 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5623"/>
      </w:tblGrid>
      <w:tr w:rsidR="00335357" w:rsidRPr="001E13DB" w:rsidTr="00E56C36">
        <w:trPr>
          <w:trHeight w:val="262"/>
        </w:trPr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lang w:val="sr-Cyrl-RS"/>
              </w:rPr>
              <w:t>ПАДЕЖ: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lang w:val="sr-Cyrl-RS"/>
              </w:rPr>
              <w:t>ОСНОВНО ЗНАЧЕЊЕ:</w:t>
            </w:r>
          </w:p>
        </w:tc>
      </w:tr>
      <w:tr w:rsidR="00335357" w:rsidRPr="001E13DB" w:rsidTr="00E56C36"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b/>
                <w:bCs/>
                <w:color w:val="000000"/>
              </w:rPr>
              <w:t>генитив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spacing w:after="200" w:line="276" w:lineRule="auto"/>
              <w:rPr>
                <w:color w:val="000000"/>
                <w:lang w:val="sr-Cyrl-RS"/>
              </w:rPr>
            </w:pPr>
            <w:r w:rsidRPr="001E13DB">
              <w:rPr>
                <w:color w:val="000000"/>
              </w:rPr>
              <w:t xml:space="preserve">тицање </w:t>
            </w:r>
            <w:r w:rsidRPr="001E13DB">
              <w:rPr>
                <w:color w:val="000000"/>
                <w:lang w:val="sr-Cyrl-RS"/>
              </w:rPr>
              <w:t>:</w:t>
            </w:r>
          </w:p>
          <w:p w:rsidR="00335357" w:rsidRPr="001E13DB" w:rsidRDefault="00335357" w:rsidP="00335357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lastRenderedPageBreak/>
              <w:t>присвојно (посесивно)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То је оловка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мога оца</w:t>
            </w:r>
            <w:r w:rsidRPr="001E13DB">
              <w:rPr>
                <w:rFonts w:eastAsia="Calibri"/>
                <w:color w:val="000000"/>
              </w:rPr>
              <w:t xml:space="preserve">), </w:t>
            </w:r>
          </w:p>
          <w:p w:rsidR="00335357" w:rsidRPr="001E13DB" w:rsidRDefault="00335357" w:rsidP="00335357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>деоно (партитивно)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Они имају много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деце</w:t>
            </w:r>
            <w:r w:rsidRPr="001E13DB">
              <w:rPr>
                <w:rFonts w:eastAsia="Calibri"/>
                <w:color w:val="000000"/>
              </w:rPr>
              <w:t xml:space="preserve">) </w:t>
            </w:r>
          </w:p>
          <w:p w:rsidR="00335357" w:rsidRPr="001E13DB" w:rsidRDefault="00335357" w:rsidP="00335357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1E13DB">
              <w:rPr>
                <w:rFonts w:eastAsia="Calibri"/>
                <w:color w:val="000000"/>
              </w:rPr>
              <w:t>аблативно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Клонимо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лошег друштва</w:t>
            </w:r>
            <w:r w:rsidRPr="001E13DB">
              <w:rPr>
                <w:rFonts w:eastAsia="Calibri"/>
                <w:color w:val="000000"/>
              </w:rPr>
              <w:t>).</w:t>
            </w:r>
          </w:p>
        </w:tc>
      </w:tr>
      <w:tr w:rsidR="00335357" w:rsidRPr="001E13DB" w:rsidTr="00E56C36"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b/>
                <w:bCs/>
                <w:color w:val="000000"/>
              </w:rPr>
              <w:lastRenderedPageBreak/>
              <w:t>датив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>намена (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Сестри </w:t>
            </w:r>
            <w:r w:rsidRPr="001E13DB">
              <w:rPr>
                <w:rFonts w:eastAsia="Calibri"/>
                <w:i/>
                <w:iCs/>
                <w:color w:val="000000"/>
              </w:rPr>
              <w:t>сам дала књигу</w:t>
            </w:r>
            <w:r w:rsidRPr="001E13DB">
              <w:rPr>
                <w:rFonts w:eastAsia="Calibri"/>
                <w:color w:val="000000"/>
              </w:rPr>
              <w:t xml:space="preserve">) </w:t>
            </w:r>
          </w:p>
          <w:p w:rsidR="00335357" w:rsidRPr="001E13DB" w:rsidRDefault="00335357" w:rsidP="00335357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1E13DB">
              <w:rPr>
                <w:rFonts w:eastAsia="Calibri"/>
                <w:color w:val="000000"/>
              </w:rPr>
              <w:t>усмереност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Приближили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планини</w:t>
            </w:r>
            <w:r w:rsidRPr="001E13DB">
              <w:rPr>
                <w:rFonts w:eastAsia="Calibri"/>
                <w:color w:val="000000"/>
              </w:rPr>
              <w:t>).</w:t>
            </w:r>
          </w:p>
        </w:tc>
      </w:tr>
      <w:tr w:rsidR="00335357" w:rsidRPr="001E13DB" w:rsidTr="00E56C36"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b/>
                <w:bCs/>
                <w:color w:val="000000"/>
              </w:rPr>
              <w:t>акузатив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обележавање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правог објекта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Тијана свира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гитару</w:t>
            </w:r>
            <w:r w:rsidRPr="001E13DB">
              <w:rPr>
                <w:rFonts w:eastAsia="Calibri"/>
                <w:color w:val="000000"/>
              </w:rPr>
              <w:t>).</w:t>
            </w:r>
          </w:p>
        </w:tc>
      </w:tr>
      <w:tr w:rsidR="00335357" w:rsidRPr="001E13DB" w:rsidTr="00E56C36"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b/>
                <w:bCs/>
                <w:color w:val="000000"/>
              </w:rPr>
              <w:t>инструментал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spacing w:after="200" w:line="276" w:lineRule="auto"/>
              <w:rPr>
                <w:color w:val="000000"/>
                <w:lang w:val="sr-Cyrl-RS"/>
              </w:rPr>
            </w:pPr>
            <w:r w:rsidRPr="001E13DB">
              <w:rPr>
                <w:color w:val="000000"/>
              </w:rPr>
              <w:t>заједница</w:t>
            </w:r>
            <w:r w:rsidRPr="001E13DB">
              <w:rPr>
                <w:color w:val="000000"/>
                <w:lang w:val="sr-Cyrl-RS"/>
              </w:rPr>
              <w:t>:</w:t>
            </w:r>
          </w:p>
          <w:p w:rsidR="00335357" w:rsidRPr="001E13DB" w:rsidRDefault="00335357" w:rsidP="00335357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>обухвата средство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путујемо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колима</w:t>
            </w:r>
            <w:r w:rsidRPr="001E13DB">
              <w:rPr>
                <w:rFonts w:eastAsia="Calibri"/>
                <w:color w:val="000000"/>
              </w:rPr>
              <w:t xml:space="preserve">) </w:t>
            </w:r>
          </w:p>
          <w:p w:rsidR="00335357" w:rsidRPr="001E13DB" w:rsidRDefault="00335357" w:rsidP="00335357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друштво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Идем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 пријатељима </w:t>
            </w:r>
            <w:r w:rsidRPr="001E13DB">
              <w:rPr>
                <w:rFonts w:eastAsia="Calibri"/>
                <w:i/>
                <w:iCs/>
                <w:color w:val="000000"/>
              </w:rPr>
              <w:t>на излет</w:t>
            </w:r>
            <w:r w:rsidRPr="001E13DB">
              <w:rPr>
                <w:rFonts w:eastAsia="Calibri"/>
                <w:color w:val="000000"/>
              </w:rPr>
              <w:t>).</w:t>
            </w:r>
          </w:p>
        </w:tc>
      </w:tr>
      <w:tr w:rsidR="00335357" w:rsidRPr="001E13DB" w:rsidTr="00E56C36">
        <w:tc>
          <w:tcPr>
            <w:tcW w:w="1618" w:type="dxa"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  <w:r w:rsidRPr="001E13DB">
              <w:rPr>
                <w:b/>
                <w:bCs/>
                <w:color w:val="000000"/>
              </w:rPr>
              <w:t>локатив</w:t>
            </w:r>
          </w:p>
        </w:tc>
        <w:tc>
          <w:tcPr>
            <w:tcW w:w="5623" w:type="dxa"/>
          </w:tcPr>
          <w:p w:rsidR="00335357" w:rsidRPr="001E13DB" w:rsidRDefault="00335357" w:rsidP="00335357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месно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Уметничка дела се излажу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у галеријама</w:t>
            </w:r>
            <w:r w:rsidRPr="001E13DB">
              <w:rPr>
                <w:rFonts w:eastAsia="Calibri"/>
                <w:color w:val="000000"/>
              </w:rPr>
              <w:t>).</w:t>
            </w:r>
          </w:p>
        </w:tc>
      </w:tr>
    </w:tbl>
    <w:p w:rsidR="00335357" w:rsidRPr="001E13DB" w:rsidRDefault="00335357" w:rsidP="0033535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</w:rPr>
      </w:pPr>
    </w:p>
    <w:p w:rsidR="00335357" w:rsidRPr="001E13DB" w:rsidRDefault="00335357" w:rsidP="0033535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</w:rPr>
      </w:pPr>
      <w:r w:rsidRPr="001E13DB">
        <w:rPr>
          <w:rFonts w:ascii="Minion Pro" w:eastAsia="Calibri" w:hAnsi="Minion Pro" w:cs="Minion Pro"/>
          <w:b/>
          <w:bCs/>
          <w:color w:val="000000"/>
          <w:sz w:val="23"/>
        </w:rPr>
        <w:t>Именичка вредност падежних облика</w:t>
      </w: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 xml:space="preserve">Именичка вредност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се остварује падежима у функцији 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>субјекта</w:t>
      </w:r>
      <w:r w:rsidRPr="001E13DB">
        <w:rPr>
          <w:rFonts w:cs="Minion Pro"/>
          <w:color w:val="000000"/>
          <w:sz w:val="23"/>
          <w:szCs w:val="23"/>
          <w:lang w:val="sr-Cyrl-RS" w:eastAsia="x-none"/>
        </w:rPr>
        <w:t>,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 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>правог објекта</w:t>
      </w:r>
      <w:r w:rsidRPr="001E13DB">
        <w:rPr>
          <w:rFonts w:cs="Minion Pro"/>
          <w:color w:val="000000"/>
          <w:sz w:val="23"/>
          <w:szCs w:val="23"/>
          <w:lang w:val="sr-Cyrl-RS" w:eastAsia="x-none"/>
        </w:rPr>
        <w:t xml:space="preserve">, 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>неправог објек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softHyphen/>
        <w:t>та</w:t>
      </w:r>
      <w:r w:rsidRPr="001E13DB">
        <w:rPr>
          <w:rFonts w:cs="Minion Pro"/>
          <w:color w:val="000000"/>
          <w:sz w:val="23"/>
          <w:szCs w:val="23"/>
          <w:lang w:val="sr-Cyrl-RS" w:eastAsia="x-none"/>
        </w:rPr>
        <w:t xml:space="preserve">,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затим падежима 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>логичког субјекта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, </w:t>
      </w:r>
      <w:r w:rsidRPr="001E13DB">
        <w:rPr>
          <w:rFonts w:cs="Minion Pro"/>
          <w:bCs/>
          <w:color w:val="000000"/>
          <w:sz w:val="23"/>
          <w:szCs w:val="23"/>
          <w:lang w:val="x-none" w:eastAsia="x-none"/>
        </w:rPr>
        <w:t xml:space="preserve">партитивне допуне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итд.</w:t>
      </w: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24"/>
        <w:gridCol w:w="2403"/>
        <w:gridCol w:w="370"/>
        <w:gridCol w:w="5576"/>
        <w:gridCol w:w="1647"/>
      </w:tblGrid>
      <w:tr w:rsidR="00335357" w:rsidRPr="001E13DB" w:rsidTr="00E56C36">
        <w:tc>
          <w:tcPr>
            <w:tcW w:w="1163" w:type="dxa"/>
            <w:gridSpan w:val="2"/>
            <w:vMerge w:val="restart"/>
            <w:textDirection w:val="btLr"/>
            <w:vAlign w:val="center"/>
          </w:tcPr>
          <w:p w:rsidR="00335357" w:rsidRPr="001E13DB" w:rsidRDefault="00335357" w:rsidP="00335357">
            <w:pPr>
              <w:spacing w:after="200" w:line="276" w:lineRule="auto"/>
              <w:ind w:left="113" w:right="113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Именичка вредност:</w:t>
            </w:r>
          </w:p>
        </w:tc>
        <w:tc>
          <w:tcPr>
            <w:tcW w:w="2773" w:type="dxa"/>
            <w:gridSpan w:val="2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13DB">
              <w:rPr>
                <w:color w:val="000000"/>
                <w:lang w:val="sr-Cyrl-RS"/>
              </w:rPr>
              <w:t>граматички субјекат:</w:t>
            </w:r>
          </w:p>
          <w:p w:rsidR="00335357" w:rsidRPr="001E13DB" w:rsidRDefault="00335357" w:rsidP="00335357">
            <w:pPr>
              <w:jc w:val="center"/>
              <w:rPr>
                <w:lang w:val="sr-Cyrl-RS"/>
              </w:rPr>
            </w:pPr>
          </w:p>
        </w:tc>
        <w:tc>
          <w:tcPr>
            <w:tcW w:w="7109" w:type="dxa"/>
            <w:gridSpan w:val="2"/>
          </w:tcPr>
          <w:p w:rsidR="00335357" w:rsidRPr="001E13DB" w:rsidRDefault="00335357" w:rsidP="00335357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</w:rPr>
              <w:t>номинатив</w:t>
            </w:r>
            <w:proofErr w:type="gramEnd"/>
            <w:r w:rsidRPr="001E13DB">
              <w:rPr>
                <w:rFonts w:eastAsia="Calibri"/>
              </w:rPr>
              <w:t xml:space="preserve">: </w:t>
            </w:r>
            <w:r w:rsidRPr="001E13DB">
              <w:rPr>
                <w:rFonts w:eastAsia="Calibri"/>
                <w:i/>
                <w:iCs/>
                <w:u w:val="single"/>
              </w:rPr>
              <w:t xml:space="preserve">Ми </w:t>
            </w:r>
            <w:r w:rsidRPr="001E13DB">
              <w:rPr>
                <w:rFonts w:eastAsia="Calibri"/>
                <w:i/>
                <w:iCs/>
              </w:rPr>
              <w:t>градимо кућу</w:t>
            </w:r>
            <w:r w:rsidRPr="001E13DB">
              <w:rPr>
                <w:rFonts w:eastAsia="Calibri"/>
                <w:i/>
                <w:iCs/>
                <w:lang w:val="sr-Cyrl-RS"/>
              </w:rPr>
              <w:t>.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335357" w:rsidRPr="001E13DB" w:rsidTr="00E56C36">
        <w:tc>
          <w:tcPr>
            <w:tcW w:w="1163" w:type="dxa"/>
            <w:gridSpan w:val="2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логички субјекат:</w:t>
            </w:r>
          </w:p>
        </w:tc>
        <w:tc>
          <w:tcPr>
            <w:tcW w:w="7109" w:type="dxa"/>
            <w:gridSpan w:val="2"/>
          </w:tcPr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генитив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(деони):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Има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воћа </w:t>
            </w:r>
            <w:r w:rsidRPr="001E13DB">
              <w:rPr>
                <w:rFonts w:eastAsia="Calibri"/>
                <w:i/>
                <w:iCs/>
                <w:color w:val="000000"/>
              </w:rPr>
              <w:t>у кући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датив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Петру </w:t>
            </w:r>
            <w:r w:rsidRPr="001E13DB">
              <w:rPr>
                <w:rFonts w:eastAsia="Calibri"/>
                <w:i/>
                <w:iCs/>
                <w:color w:val="000000"/>
              </w:rPr>
              <w:t>се спава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акузатив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Николу </w:t>
            </w:r>
            <w:r w:rsidRPr="001E13DB">
              <w:rPr>
                <w:rFonts w:eastAsia="Calibri"/>
                <w:i/>
                <w:iCs/>
                <w:color w:val="000000"/>
              </w:rPr>
              <w:t>је заболео врат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</w:tc>
      </w:tr>
      <w:tr w:rsidR="00335357" w:rsidRPr="001E13DB" w:rsidTr="00E56C36">
        <w:tc>
          <w:tcPr>
            <w:tcW w:w="1163" w:type="dxa"/>
            <w:gridSpan w:val="2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прави објекат</w:t>
            </w:r>
          </w:p>
        </w:tc>
        <w:tc>
          <w:tcPr>
            <w:tcW w:w="7109" w:type="dxa"/>
            <w:gridSpan w:val="2"/>
          </w:tcPr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акузатив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Брз човек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срећу </w:t>
            </w:r>
            <w:r w:rsidRPr="001E13DB">
              <w:rPr>
                <w:rFonts w:eastAsia="Calibri"/>
                <w:i/>
                <w:iCs/>
                <w:color w:val="000000"/>
              </w:rPr>
              <w:t>прескаче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  <w:r w:rsidRPr="001E13DB">
              <w:rPr>
                <w:rFonts w:eastAsia="Calibri"/>
                <w:color w:val="000000"/>
              </w:rPr>
              <w:t xml:space="preserve">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генитив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(деони и „словенски”):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Попили су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сока</w:t>
            </w:r>
            <w:r w:rsidRPr="001E13DB">
              <w:rPr>
                <w:rFonts w:eastAsia="Calibri"/>
                <w:i/>
                <w:iCs/>
                <w:color w:val="000000"/>
                <w:u w:val="single"/>
                <w:lang w:val="sr-Cyrl-RS"/>
              </w:rPr>
              <w:t>.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 Није рекао ни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речи</w:t>
            </w:r>
            <w:r w:rsidRPr="001E13DB">
              <w:rPr>
                <w:rFonts w:eastAsia="Calibri"/>
                <w:color w:val="000000"/>
                <w:lang w:val="sr-Cyrl-RS"/>
              </w:rPr>
              <w:t>.</w:t>
            </w:r>
          </w:p>
        </w:tc>
      </w:tr>
      <w:tr w:rsidR="00335357" w:rsidRPr="001E13DB" w:rsidTr="00E56C36">
        <w:tc>
          <w:tcPr>
            <w:tcW w:w="1163" w:type="dxa"/>
            <w:gridSpan w:val="2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неправи објекат</w:t>
            </w:r>
          </w:p>
        </w:tc>
        <w:tc>
          <w:tcPr>
            <w:tcW w:w="7109" w:type="dxa"/>
            <w:gridSpan w:val="2"/>
          </w:tcPr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генитив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Латио сам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посла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  <w:r w:rsidRPr="001E13DB">
              <w:rPr>
                <w:rFonts w:eastAsia="Calibri"/>
                <w:color w:val="000000"/>
              </w:rPr>
              <w:t xml:space="preserve">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од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Не зависимо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од њих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датив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Сит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гладном </w:t>
            </w:r>
            <w:r w:rsidRPr="001E13DB">
              <w:rPr>
                <w:rFonts w:eastAsia="Calibri"/>
                <w:i/>
                <w:iCs/>
                <w:color w:val="000000"/>
              </w:rPr>
              <w:t>не верује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за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Определио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за уметност</w:t>
            </w:r>
            <w:r w:rsidRPr="001E13DB">
              <w:rPr>
                <w:rFonts w:eastAsia="Calibri"/>
                <w:i/>
                <w:iCs/>
                <w:color w:val="000000"/>
                <w:u w:val="single"/>
                <w:lang w:val="sr-Cyrl-RS"/>
              </w:rPr>
              <w:t>.</w:t>
            </w:r>
            <w:r w:rsidRPr="001E13DB">
              <w:rPr>
                <w:rFonts w:eastAsia="Calibri"/>
                <w:color w:val="000000"/>
              </w:rPr>
              <w:t xml:space="preserve">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на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Личим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на сестру</w:t>
            </w:r>
            <w:r w:rsidRPr="001E13DB">
              <w:rPr>
                <w:rFonts w:eastAsia="Calibri"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 xml:space="preserve">у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Уверили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у истину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  <w:r w:rsidRPr="001E13DB">
              <w:rPr>
                <w:rFonts w:eastAsia="Calibri"/>
                <w:color w:val="000000"/>
              </w:rPr>
              <w:t xml:space="preserve">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 xml:space="preserve">о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Огрешили су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о </w:t>
            </w:r>
            <w:proofErr w:type="gramStart"/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нас </w:t>
            </w:r>
            <w:r w:rsidRPr="001E13DB">
              <w:rPr>
                <w:rFonts w:eastAsia="Calibri"/>
                <w:color w:val="000000"/>
                <w:lang w:val="sr-Cyrl-RS"/>
              </w:rPr>
              <w:t>.</w:t>
            </w:r>
            <w:proofErr w:type="gramEnd"/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Бавимо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спортом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с(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а) + инструментал: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Руковали су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 нама </w:t>
            </w:r>
            <w:r w:rsidRPr="001E13DB">
              <w:rPr>
                <w:rFonts w:eastAsia="Calibri"/>
                <w:i/>
                <w:iCs/>
                <w:color w:val="000000"/>
              </w:rPr>
              <w:t>чвр</w:t>
            </w:r>
            <w:r w:rsidRPr="001E13DB">
              <w:rPr>
                <w:rFonts w:eastAsia="Calibri"/>
                <w:i/>
                <w:iCs/>
                <w:color w:val="000000"/>
              </w:rPr>
              <w:softHyphen/>
              <w:t>сто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</w:rPr>
              <w:t>за</w:t>
            </w:r>
            <w:proofErr w:type="gramEnd"/>
            <w:r w:rsidRPr="001E13DB">
              <w:rPr>
                <w:rFonts w:eastAsia="Calibri"/>
              </w:rPr>
              <w:t xml:space="preserve"> + инструментал: </w:t>
            </w:r>
            <w:r w:rsidRPr="001E13DB">
              <w:rPr>
                <w:rFonts w:eastAsia="Calibri"/>
                <w:i/>
                <w:iCs/>
              </w:rPr>
              <w:t xml:space="preserve">Чезнем </w:t>
            </w:r>
            <w:r w:rsidRPr="001E13DB">
              <w:rPr>
                <w:rFonts w:eastAsia="Calibri"/>
                <w:i/>
                <w:iCs/>
                <w:u w:val="single"/>
              </w:rPr>
              <w:t>за природом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  <w:r w:rsidRPr="001E13DB">
              <w:rPr>
                <w:rFonts w:eastAsia="Calibri"/>
              </w:rPr>
              <w:t xml:space="preserve">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</w:rPr>
              <w:lastRenderedPageBreak/>
              <w:t>на</w:t>
            </w:r>
            <w:proofErr w:type="gramEnd"/>
            <w:r w:rsidRPr="001E13DB">
              <w:rPr>
                <w:rFonts w:eastAsia="Calibri"/>
              </w:rPr>
              <w:t xml:space="preserve"> + локатив: </w:t>
            </w:r>
            <w:r w:rsidRPr="001E13DB">
              <w:rPr>
                <w:rFonts w:eastAsia="Calibri"/>
                <w:i/>
                <w:iCs/>
              </w:rPr>
              <w:t xml:space="preserve">Инсистирамо </w:t>
            </w:r>
            <w:r w:rsidRPr="001E13DB">
              <w:rPr>
                <w:rFonts w:eastAsia="Calibri"/>
                <w:i/>
                <w:iCs/>
                <w:u w:val="single"/>
              </w:rPr>
              <w:t>на њиховом доласку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lang w:val="sr-Cyrl-RS"/>
              </w:rPr>
            </w:pPr>
            <w:r w:rsidRPr="001E13DB">
              <w:rPr>
                <w:rFonts w:eastAsia="Calibri"/>
              </w:rPr>
              <w:t xml:space="preserve">о + локатив: </w:t>
            </w:r>
            <w:r w:rsidRPr="001E13DB">
              <w:rPr>
                <w:rFonts w:eastAsia="Calibri"/>
                <w:i/>
                <w:iCs/>
              </w:rPr>
              <w:t xml:space="preserve">Размишљам </w:t>
            </w:r>
            <w:r w:rsidRPr="001E13DB">
              <w:rPr>
                <w:rFonts w:eastAsia="Calibri"/>
                <w:i/>
                <w:iCs/>
                <w:u w:val="single"/>
              </w:rPr>
              <w:t>о људима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</w:rPr>
              <w:t xml:space="preserve">у + локатив: </w:t>
            </w:r>
            <w:r w:rsidRPr="001E13DB">
              <w:rPr>
                <w:rFonts w:eastAsia="Calibri"/>
                <w:i/>
                <w:iCs/>
              </w:rPr>
              <w:t xml:space="preserve">Учествујемо </w:t>
            </w:r>
            <w:r w:rsidRPr="001E13DB">
              <w:rPr>
                <w:rFonts w:eastAsia="Calibri"/>
                <w:i/>
                <w:iCs/>
                <w:u w:val="single"/>
              </w:rPr>
              <w:t>у приредби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.</w:t>
            </w:r>
          </w:p>
        </w:tc>
      </w:tr>
      <w:tr w:rsidR="00335357" w:rsidRPr="001E13DB" w:rsidTr="00E56C36">
        <w:trPr>
          <w:gridAfter w:val="1"/>
          <w:wAfter w:w="1647" w:type="dxa"/>
        </w:trPr>
        <w:tc>
          <w:tcPr>
            <w:tcW w:w="1049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партитивна допуна</w:t>
            </w:r>
          </w:p>
        </w:tc>
        <w:tc>
          <w:tcPr>
            <w:tcW w:w="5946" w:type="dxa"/>
            <w:gridSpan w:val="2"/>
          </w:tcPr>
          <w:p w:rsidR="00335357" w:rsidRPr="001E13DB" w:rsidRDefault="00335357" w:rsidP="00335357">
            <w:pPr>
              <w:numPr>
                <w:ilvl w:val="0"/>
                <w:numId w:val="34"/>
              </w:numPr>
              <w:spacing w:after="200" w:line="276" w:lineRule="auto"/>
              <w:contextualSpacing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</w:rPr>
              <w:t xml:space="preserve">генитив (деони): </w:t>
            </w:r>
            <w:r w:rsidRPr="001E13DB">
              <w:rPr>
                <w:rFonts w:eastAsia="Calibri"/>
                <w:i/>
                <w:iCs/>
              </w:rPr>
              <w:t xml:space="preserve">пуно </w:t>
            </w:r>
            <w:r w:rsidRPr="001E13DB">
              <w:rPr>
                <w:rFonts w:eastAsia="Calibri"/>
                <w:i/>
                <w:iCs/>
                <w:u w:val="single"/>
              </w:rPr>
              <w:t>посла</w:t>
            </w:r>
            <w:r w:rsidRPr="001E13DB">
              <w:rPr>
                <w:rFonts w:eastAsia="Calibri"/>
                <w:i/>
                <w:iCs/>
              </w:rPr>
              <w:t xml:space="preserve">, мало </w:t>
            </w:r>
            <w:r w:rsidRPr="001E13DB">
              <w:rPr>
                <w:rFonts w:eastAsia="Calibri"/>
                <w:i/>
                <w:iCs/>
                <w:u w:val="single"/>
              </w:rPr>
              <w:t>соли</w:t>
            </w:r>
            <w:r w:rsidRPr="001E13DB">
              <w:rPr>
                <w:rFonts w:eastAsia="Calibri"/>
                <w:i/>
                <w:iCs/>
              </w:rPr>
              <w:t xml:space="preserve">, двоје </w:t>
            </w:r>
            <w:r w:rsidRPr="001E13DB">
              <w:rPr>
                <w:rFonts w:eastAsia="Calibri"/>
                <w:i/>
                <w:iCs/>
                <w:u w:val="single"/>
              </w:rPr>
              <w:t>људи</w:t>
            </w:r>
            <w:r w:rsidRPr="001E13DB">
              <w:rPr>
                <w:rFonts w:eastAsia="Calibri"/>
                <w:i/>
                <w:iCs/>
              </w:rPr>
              <w:t>, троји</w:t>
            </w:r>
            <w:r w:rsidRPr="001E13DB">
              <w:rPr>
                <w:rFonts w:eastAsia="Calibri"/>
                <w:i/>
                <w:iCs/>
              </w:rPr>
              <w:softHyphen/>
              <w:t xml:space="preserve">ца </w:t>
            </w:r>
            <w:r w:rsidRPr="001E13DB">
              <w:rPr>
                <w:rFonts w:eastAsia="Calibri"/>
                <w:i/>
                <w:iCs/>
                <w:u w:val="single"/>
              </w:rPr>
              <w:t>ученика</w:t>
            </w:r>
            <w:r w:rsidRPr="001E13DB">
              <w:rPr>
                <w:rFonts w:eastAsia="Calibri"/>
                <w:i/>
                <w:iCs/>
              </w:rPr>
              <w:t xml:space="preserve">, парче </w:t>
            </w:r>
            <w:r w:rsidRPr="001E13DB">
              <w:rPr>
                <w:rFonts w:eastAsia="Calibri"/>
                <w:i/>
                <w:iCs/>
                <w:u w:val="single"/>
              </w:rPr>
              <w:t>хлеба</w:t>
            </w:r>
            <w:r w:rsidRPr="001E13DB">
              <w:rPr>
                <w:rFonts w:eastAsia="Calibri"/>
                <w:i/>
                <w:iCs/>
              </w:rPr>
              <w:t xml:space="preserve">, чаша </w:t>
            </w:r>
            <w:r w:rsidRPr="001E13DB">
              <w:rPr>
                <w:rFonts w:eastAsia="Calibri"/>
                <w:i/>
                <w:iCs/>
                <w:u w:val="single"/>
              </w:rPr>
              <w:t xml:space="preserve">воде </w:t>
            </w:r>
            <w:r w:rsidRPr="001E13DB">
              <w:rPr>
                <w:rFonts w:eastAsia="Calibri"/>
                <w:color w:val="000000"/>
                <w:lang w:val="sr-Cyrl-RS"/>
              </w:rPr>
              <w:t>...</w:t>
            </w:r>
          </w:p>
        </w:tc>
      </w:tr>
    </w:tbl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  <w:r w:rsidRPr="001E13DB">
        <w:rPr>
          <w:rFonts w:cs="Minion Pro"/>
          <w:color w:val="000000"/>
          <w:sz w:val="23"/>
          <w:szCs w:val="23"/>
          <w:lang w:val="sr-Cyrl-RS" w:eastAsia="x-none"/>
        </w:rPr>
        <w:t xml:space="preserve"> Придевска вредност:</w:t>
      </w:r>
    </w:p>
    <w:p w:rsidR="00335357" w:rsidRPr="001E13DB" w:rsidRDefault="00335357" w:rsidP="00335357">
      <w:pPr>
        <w:widowControl w:val="0"/>
        <w:shd w:val="clear" w:color="auto" w:fill="FFFFFF"/>
        <w:tabs>
          <w:tab w:val="left" w:pos="751"/>
        </w:tabs>
        <w:spacing w:after="60" w:line="259" w:lineRule="exact"/>
        <w:ind w:hanging="820"/>
        <w:jc w:val="both"/>
        <w:rPr>
          <w:rFonts w:cs="Minion Pro"/>
          <w:color w:val="000000"/>
          <w:sz w:val="23"/>
          <w:szCs w:val="23"/>
          <w:lang w:eastAsia="x-none"/>
        </w:rPr>
      </w:pP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  <w:r w:rsidRPr="001E13DB">
        <w:rPr>
          <w:rFonts w:cs="Minion Pro"/>
          <w:b/>
          <w:bCs/>
          <w:color w:val="000000"/>
          <w:sz w:val="23"/>
          <w:szCs w:val="23"/>
          <w:lang w:eastAsia="x-none"/>
        </w:rPr>
        <w:t xml:space="preserve">Придевска вредност </w:t>
      </w:r>
      <w:r w:rsidRPr="001E13DB">
        <w:rPr>
          <w:rFonts w:cs="Minion Pro"/>
          <w:color w:val="000000"/>
          <w:sz w:val="23"/>
          <w:szCs w:val="23"/>
          <w:lang w:eastAsia="x-none"/>
        </w:rPr>
        <w:t xml:space="preserve">се остварује падежима у функцији падежног атрибута када се као својство именичког појма означи </w:t>
      </w:r>
      <w:r w:rsidRPr="001E13DB">
        <w:rPr>
          <w:rFonts w:cs="Minion Pro"/>
          <w:b/>
          <w:bCs/>
          <w:color w:val="000000"/>
          <w:sz w:val="23"/>
          <w:szCs w:val="23"/>
          <w:lang w:eastAsia="x-none"/>
        </w:rPr>
        <w:t xml:space="preserve">особина </w:t>
      </w:r>
      <w:r w:rsidRPr="001E13DB">
        <w:rPr>
          <w:rFonts w:cs="Minion Pro"/>
          <w:color w:val="000000"/>
          <w:sz w:val="23"/>
          <w:szCs w:val="23"/>
          <w:lang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eastAsia="x-none"/>
        </w:rPr>
        <w:t xml:space="preserve">крај стола </w:t>
      </w:r>
      <w:r w:rsidRPr="001E13DB">
        <w:rPr>
          <w:rFonts w:cs="Minion Pro"/>
          <w:i/>
          <w:iCs/>
          <w:color w:val="000000"/>
          <w:sz w:val="23"/>
          <w:szCs w:val="23"/>
          <w:u w:val="single"/>
          <w:lang w:eastAsia="x-none"/>
        </w:rPr>
        <w:t>овалног облика</w:t>
      </w:r>
      <w:r w:rsidRPr="001E13DB">
        <w:rPr>
          <w:rFonts w:cs="Minion Pro"/>
          <w:color w:val="000000"/>
          <w:sz w:val="23"/>
          <w:szCs w:val="23"/>
          <w:lang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eastAsia="x-none"/>
        </w:rPr>
        <w:t xml:space="preserve">припадност </w:t>
      </w:r>
      <w:r w:rsidRPr="001E13DB">
        <w:rPr>
          <w:rFonts w:cs="Minion Pro"/>
          <w:color w:val="000000"/>
          <w:sz w:val="23"/>
          <w:szCs w:val="23"/>
          <w:lang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eastAsia="x-none"/>
        </w:rPr>
        <w:t xml:space="preserve">бицикл </w:t>
      </w:r>
      <w:r w:rsidRPr="001E13DB">
        <w:rPr>
          <w:rFonts w:cs="Minion Pro"/>
          <w:i/>
          <w:iCs/>
          <w:color w:val="000000"/>
          <w:sz w:val="23"/>
          <w:szCs w:val="23"/>
          <w:u w:val="single"/>
          <w:lang w:eastAsia="x-none"/>
        </w:rPr>
        <w:t>мога брата</w:t>
      </w:r>
      <w:r w:rsidRPr="001E13DB">
        <w:rPr>
          <w:rFonts w:cs="Minion Pro"/>
          <w:color w:val="000000"/>
          <w:sz w:val="23"/>
          <w:szCs w:val="23"/>
          <w:lang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eastAsia="x-none"/>
        </w:rPr>
        <w:t xml:space="preserve">материја </w:t>
      </w:r>
      <w:r w:rsidRPr="001E13DB">
        <w:rPr>
          <w:rFonts w:cs="Minion Pro"/>
          <w:color w:val="000000"/>
          <w:sz w:val="23"/>
          <w:szCs w:val="23"/>
          <w:lang w:eastAsia="x-none"/>
        </w:rPr>
        <w:t xml:space="preserve">(градивно значење): </w:t>
      </w:r>
      <w:r w:rsidRPr="001E13DB">
        <w:rPr>
          <w:rFonts w:cs="Minion Pro"/>
          <w:i/>
          <w:iCs/>
          <w:color w:val="000000"/>
          <w:sz w:val="23"/>
          <w:szCs w:val="23"/>
          <w:lang w:eastAsia="x-none"/>
        </w:rPr>
        <w:t xml:space="preserve">на тераси </w:t>
      </w:r>
      <w:r w:rsidRPr="001E13DB">
        <w:rPr>
          <w:rFonts w:cs="Minion Pro"/>
          <w:i/>
          <w:iCs/>
          <w:color w:val="000000"/>
          <w:sz w:val="23"/>
          <w:szCs w:val="23"/>
          <w:u w:val="single"/>
          <w:lang w:eastAsia="x-none"/>
        </w:rPr>
        <w:t>од белог камена</w:t>
      </w:r>
      <w:r w:rsidRPr="001E13DB">
        <w:rPr>
          <w:rFonts w:cs="Minion Pro"/>
          <w:color w:val="000000"/>
          <w:sz w:val="23"/>
          <w:szCs w:val="23"/>
          <w:lang w:eastAsia="x-none"/>
        </w:rPr>
        <w:t>.</w:t>
      </w: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cs="Minion Pro"/>
          <w:color w:val="000000"/>
          <w:sz w:val="23"/>
          <w:szCs w:val="23"/>
          <w:lang w:val="sr-Cyrl-R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17"/>
        <w:gridCol w:w="5848"/>
      </w:tblGrid>
      <w:tr w:rsidR="00335357" w:rsidRPr="001E13DB" w:rsidTr="00E56C36">
        <w:tc>
          <w:tcPr>
            <w:tcW w:w="1127" w:type="dxa"/>
            <w:vMerge w:val="restart"/>
            <w:textDirection w:val="btLr"/>
            <w:vAlign w:val="center"/>
          </w:tcPr>
          <w:p w:rsidR="00335357" w:rsidRPr="001E13DB" w:rsidRDefault="00335357" w:rsidP="00335357">
            <w:pPr>
              <w:spacing w:after="200" w:line="276" w:lineRule="auto"/>
              <w:ind w:left="113" w:right="113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Придевска вредност:</w:t>
            </w:r>
          </w:p>
        </w:tc>
        <w:tc>
          <w:tcPr>
            <w:tcW w:w="2517" w:type="dxa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lang w:val="sr-Cyrl-RS"/>
              </w:rPr>
            </w:pPr>
            <w:r w:rsidRPr="001E13DB">
              <w:rPr>
                <w:rFonts w:ascii="Minion Pro" w:hAnsi="Minion Pro" w:cs="Minion Pro"/>
                <w:bCs/>
                <w:color w:val="000000"/>
                <w:sz w:val="23"/>
                <w:szCs w:val="22"/>
              </w:rPr>
              <w:t>описно (квалификативно) значење</w:t>
            </w:r>
          </w:p>
        </w:tc>
        <w:tc>
          <w:tcPr>
            <w:tcW w:w="5848" w:type="dxa"/>
          </w:tcPr>
          <w:p w:rsidR="00335357" w:rsidRPr="001E13DB" w:rsidRDefault="00335357" w:rsidP="003353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proofErr w:type="gramStart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>генитив</w:t>
            </w:r>
            <w:proofErr w:type="gramEnd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 без предлога и без + генитив: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човек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>високог раста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>,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 xml:space="preserve">;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мајица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>без рукава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>,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 xml:space="preserve">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proofErr w:type="gramStart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>на</w:t>
            </w:r>
            <w:proofErr w:type="gramEnd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 + акузатив: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џемпер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>на пруге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,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proofErr w:type="gramStart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>с(</w:t>
            </w:r>
            <w:proofErr w:type="gramEnd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а) + инструментал: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девојка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>с дугом косом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>,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 xml:space="preserve">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у + локатив: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</w:rPr>
              <w:t xml:space="preserve">младић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2"/>
                <w:u w:val="single"/>
              </w:rPr>
              <w:t xml:space="preserve">у пуној снази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  <w:t xml:space="preserve">итд. </w:t>
            </w:r>
          </w:p>
        </w:tc>
      </w:tr>
      <w:tr w:rsidR="00335357" w:rsidRPr="001E13DB" w:rsidTr="00E56C36">
        <w:tc>
          <w:tcPr>
            <w:tcW w:w="1127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517" w:type="dxa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rFonts w:ascii="Minion Pro" w:hAnsi="Minion Pro" w:cs="Minion Pro"/>
                <w:bCs/>
                <w:color w:val="000000"/>
                <w:sz w:val="23"/>
                <w:szCs w:val="22"/>
              </w:rPr>
            </w:pPr>
            <w:r w:rsidRPr="001E13DB">
              <w:rPr>
                <w:rFonts w:ascii="Minion Pro" w:hAnsi="Minion Pro" w:cs="Minion Pro"/>
                <w:bCs/>
                <w:color w:val="000000"/>
                <w:sz w:val="23"/>
                <w:szCs w:val="22"/>
              </w:rPr>
              <w:t>градивно значење</w:t>
            </w:r>
          </w:p>
        </w:tc>
        <w:tc>
          <w:tcPr>
            <w:tcW w:w="5848" w:type="dxa"/>
          </w:tcPr>
          <w:p w:rsidR="00335357" w:rsidRPr="001E13DB" w:rsidRDefault="00335357" w:rsidP="003353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</w:pPr>
            <w:proofErr w:type="gramStart"/>
            <w:r w:rsidRPr="001E13DB">
              <w:rPr>
                <w:rFonts w:ascii="Calibri" w:eastAsia="Calibri" w:hAnsi="Calibri" w:cs="Minion Pro"/>
                <w:color w:val="000000"/>
                <w:sz w:val="23"/>
                <w:szCs w:val="23"/>
              </w:rPr>
              <w:t>од</w:t>
            </w:r>
            <w:proofErr w:type="gramEnd"/>
            <w:r w:rsidRPr="001E13DB">
              <w:rPr>
                <w:rFonts w:ascii="Calibri" w:eastAsia="Calibri" w:hAnsi="Calibri" w:cs="Minion Pro"/>
                <w:color w:val="000000"/>
                <w:sz w:val="23"/>
                <w:szCs w:val="23"/>
              </w:rPr>
              <w:t xml:space="preserve"> + генитив: 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</w:rPr>
              <w:t xml:space="preserve">ланчић 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  <w:u w:val="single"/>
              </w:rPr>
              <w:t>од злата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</w:rPr>
              <w:t xml:space="preserve">, </w:t>
            </w:r>
            <w:r w:rsidRPr="001E13DB">
              <w:rPr>
                <w:rFonts w:ascii="Calibri" w:eastAsia="Calibri" w:hAnsi="Calibri" w:cs="Minion Pro"/>
                <w:color w:val="000000"/>
                <w:sz w:val="23"/>
                <w:szCs w:val="23"/>
              </w:rPr>
              <w:t>итд.</w:t>
            </w:r>
          </w:p>
        </w:tc>
      </w:tr>
      <w:tr w:rsidR="00335357" w:rsidRPr="001E13DB" w:rsidTr="00E56C36">
        <w:tc>
          <w:tcPr>
            <w:tcW w:w="1127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2517" w:type="dxa"/>
            <w:vAlign w:val="center"/>
          </w:tcPr>
          <w:p w:rsidR="00335357" w:rsidRPr="001E13DB" w:rsidRDefault="00335357" w:rsidP="00335357">
            <w:pPr>
              <w:spacing w:after="200" w:line="276" w:lineRule="auto"/>
              <w:jc w:val="center"/>
              <w:rPr>
                <w:rFonts w:ascii="Minion Pro" w:hAnsi="Minion Pro" w:cs="Minion Pro"/>
                <w:bCs/>
                <w:color w:val="000000"/>
                <w:sz w:val="23"/>
                <w:szCs w:val="22"/>
              </w:rPr>
            </w:pPr>
            <w:r w:rsidRPr="001E13DB">
              <w:rPr>
                <w:rFonts w:ascii="Minion Pro" w:hAnsi="Minion Pro" w:cs="Minion Pro"/>
                <w:bCs/>
                <w:color w:val="000000"/>
                <w:sz w:val="23"/>
                <w:szCs w:val="22"/>
              </w:rPr>
              <w:t>присвојно (посесивно) значење</w:t>
            </w:r>
          </w:p>
        </w:tc>
        <w:tc>
          <w:tcPr>
            <w:tcW w:w="5848" w:type="dxa"/>
          </w:tcPr>
          <w:p w:rsidR="00335357" w:rsidRPr="001E13DB" w:rsidRDefault="00335357" w:rsidP="003353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proofErr w:type="gramStart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>генитив</w:t>
            </w:r>
            <w:proofErr w:type="gramEnd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</w:rPr>
              <w:t xml:space="preserve">приче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  <w:u w:val="single"/>
              </w:rPr>
              <w:t xml:space="preserve">познатог писца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датив: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</w:rPr>
              <w:t xml:space="preserve">Глас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  <w:u w:val="single"/>
              </w:rPr>
              <w:t xml:space="preserve">му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</w:rPr>
              <w:t xml:space="preserve">је топао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(тј.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</w:rPr>
              <w:t xml:space="preserve">његов глас 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>је топао)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  <w:lang w:val="sr-Cyrl-RS"/>
              </w:rPr>
              <w:t>,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 </w:t>
            </w:r>
          </w:p>
          <w:p w:rsidR="00335357" w:rsidRPr="001E13DB" w:rsidRDefault="00335357" w:rsidP="00335357">
            <w:pPr>
              <w:pageBreakBefore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proofErr w:type="gramStart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>присвојн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  <w:lang w:val="sr-Cyrl-RS"/>
              </w:rPr>
              <w:t>и</w:t>
            </w:r>
            <w:proofErr w:type="gramEnd"/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 генитив у функцији падежног атрибута уз именице које означавају радњу, процес, догађање и сл.: </w:t>
            </w:r>
          </w:p>
          <w:p w:rsidR="00335357" w:rsidRPr="001E13DB" w:rsidRDefault="00335357" w:rsidP="00335357">
            <w:pPr>
              <w:pageBreakBefore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</w:pP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субјекатски: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</w:rPr>
              <w:t xml:space="preserve">цвркут </w:t>
            </w:r>
            <w:r w:rsidRPr="001E13DB">
              <w:rPr>
                <w:rFonts w:ascii="Minion Pro" w:eastAsia="Calibri" w:hAnsi="Minion Pro" w:cs="Minion Pro"/>
                <w:i/>
                <w:iCs/>
                <w:color w:val="000000"/>
                <w:sz w:val="23"/>
                <w:szCs w:val="23"/>
                <w:u w:val="single"/>
              </w:rPr>
              <w:t>птица</w:t>
            </w:r>
            <w:r w:rsidRPr="001E13DB">
              <w:rPr>
                <w:rFonts w:ascii="Minion Pro" w:eastAsia="Calibri" w:hAnsi="Minion Pro" w:cs="Minion Pro"/>
                <w:color w:val="000000"/>
                <w:sz w:val="23"/>
                <w:szCs w:val="23"/>
              </w:rPr>
              <w:t xml:space="preserve">, </w:t>
            </w:r>
          </w:p>
          <w:p w:rsidR="00335357" w:rsidRPr="001E13DB" w:rsidRDefault="00335357" w:rsidP="00335357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ascii="Minion Pro" w:eastAsia="Calibri" w:hAnsi="Minion Pro" w:cs="Minion Pro"/>
                <w:color w:val="000000"/>
                <w:sz w:val="23"/>
                <w:szCs w:val="22"/>
              </w:rPr>
            </w:pPr>
            <w:r w:rsidRPr="001E13DB">
              <w:rPr>
                <w:rFonts w:ascii="Calibri" w:eastAsia="Calibri" w:hAnsi="Calibri" w:cs="Minion Pro"/>
                <w:color w:val="000000"/>
                <w:sz w:val="23"/>
                <w:szCs w:val="23"/>
              </w:rPr>
              <w:t xml:space="preserve"> објекатски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</w:rPr>
              <w:t xml:space="preserve">: слушање 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  <w:u w:val="single"/>
              </w:rPr>
              <w:t>музике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</w:rPr>
              <w:t xml:space="preserve">, гледање </w:t>
            </w:r>
            <w:r w:rsidRPr="001E13DB">
              <w:rPr>
                <w:rFonts w:ascii="Calibri" w:eastAsia="Calibri" w:hAnsi="Calibri" w:cs="Minion Pro"/>
                <w:i/>
                <w:iCs/>
                <w:color w:val="000000"/>
                <w:sz w:val="23"/>
                <w:szCs w:val="23"/>
                <w:u w:val="single"/>
              </w:rPr>
              <w:t>филма</w:t>
            </w:r>
          </w:p>
        </w:tc>
      </w:tr>
    </w:tbl>
    <w:p w:rsidR="00335357" w:rsidRPr="001E13DB" w:rsidRDefault="00335357" w:rsidP="0033535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</w:rPr>
      </w:pPr>
    </w:p>
    <w:p w:rsidR="00335357" w:rsidRPr="001E13DB" w:rsidRDefault="00335357" w:rsidP="00335357">
      <w:pPr>
        <w:autoSpaceDE w:val="0"/>
        <w:autoSpaceDN w:val="0"/>
        <w:adjustRightInd w:val="0"/>
        <w:rPr>
          <w:rFonts w:ascii="Minion Pro" w:eastAsia="Calibri" w:hAnsi="Minion Pro" w:cs="Minion Pro"/>
          <w:color w:val="000000"/>
        </w:rPr>
      </w:pPr>
      <w:r w:rsidRPr="001E13DB">
        <w:rPr>
          <w:rFonts w:ascii="Minion Pro" w:eastAsia="Calibri" w:hAnsi="Minion Pro" w:cs="Minion Pro"/>
          <w:b/>
          <w:bCs/>
          <w:color w:val="000000"/>
          <w:sz w:val="23"/>
        </w:rPr>
        <w:t>Прилошка вредност</w:t>
      </w:r>
      <w:r w:rsidRPr="001E13DB">
        <w:rPr>
          <w:rFonts w:ascii="Minion Pro" w:eastAsia="Calibri" w:hAnsi="Minion Pro" w:cs="Minion Pro"/>
          <w:b/>
          <w:bCs/>
          <w:color w:val="000000"/>
          <w:sz w:val="23"/>
          <w:lang w:val="sr-Cyrl-RS"/>
        </w:rPr>
        <w:t>:</w:t>
      </w:r>
      <w:r w:rsidRPr="001E13DB">
        <w:rPr>
          <w:rFonts w:ascii="Minion Pro" w:eastAsia="Calibri" w:hAnsi="Minion Pro" w:cs="Minion Pro"/>
          <w:color w:val="000000"/>
        </w:rPr>
        <w:t xml:space="preserve"> </w:t>
      </w:r>
    </w:p>
    <w:p w:rsidR="00335357" w:rsidRPr="001E13DB" w:rsidRDefault="00335357" w:rsidP="00335357">
      <w:pPr>
        <w:widowControl w:val="0"/>
        <w:tabs>
          <w:tab w:val="left" w:pos="751"/>
        </w:tabs>
        <w:spacing w:line="259" w:lineRule="exact"/>
        <w:jc w:val="both"/>
        <w:rPr>
          <w:rFonts w:ascii="Minion Pro" w:eastAsia="Calibri" w:hAnsi="Minion Pro"/>
          <w:b/>
          <w:bCs/>
          <w:sz w:val="23"/>
          <w:szCs w:val="22"/>
          <w:lang w:val="sr-Cyrl-RS"/>
        </w:rPr>
      </w:pP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Прилошка вредност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се остварује падежним облицима са значењем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ме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softHyphen/>
        <w:t xml:space="preserve">ста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на коме се врши радња или се нешто/неко налази 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 xml:space="preserve">из града, боравак </w:t>
      </w:r>
      <w:r w:rsidRPr="001E13DB">
        <w:rPr>
          <w:rFonts w:cs="Minion Pro"/>
          <w:i/>
          <w:iCs/>
          <w:color w:val="000000"/>
          <w:sz w:val="23"/>
          <w:szCs w:val="23"/>
          <w:u w:val="single"/>
          <w:lang w:val="x-none" w:eastAsia="x-none"/>
        </w:rPr>
        <w:t>у природи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времена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>суботом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начина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вршења радње 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>с лакоћом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средства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>колима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узрока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>због лепих излетишта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циља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(</w:t>
      </w:r>
      <w:r w:rsidRPr="001E13DB">
        <w:rPr>
          <w:rFonts w:cs="Minion Pro"/>
          <w:i/>
          <w:iCs/>
          <w:color w:val="000000"/>
          <w:sz w:val="23"/>
          <w:szCs w:val="23"/>
          <w:lang w:val="x-none" w:eastAsia="x-none"/>
        </w:rPr>
        <w:t>ради боравка у природи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),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друштва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и др., у функцији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одредбе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,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 xml:space="preserve">допуне 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 xml:space="preserve">или </w:t>
      </w:r>
      <w:r w:rsidRPr="001E13DB">
        <w:rPr>
          <w:rFonts w:cs="Minion Pro"/>
          <w:b/>
          <w:bCs/>
          <w:color w:val="000000"/>
          <w:sz w:val="23"/>
          <w:szCs w:val="23"/>
          <w:lang w:val="x-none" w:eastAsia="x-none"/>
        </w:rPr>
        <w:t>падежног атрибута</w:t>
      </w:r>
      <w:r w:rsidRPr="001E13DB">
        <w:rPr>
          <w:rFonts w:cs="Minion Pro"/>
          <w:color w:val="000000"/>
          <w:sz w:val="23"/>
          <w:szCs w:val="23"/>
          <w:lang w:val="x-none" w:eastAsia="x-non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359"/>
        <w:gridCol w:w="7385"/>
      </w:tblGrid>
      <w:tr w:rsidR="00335357" w:rsidRPr="001E13DB" w:rsidTr="00E56C36">
        <w:tc>
          <w:tcPr>
            <w:tcW w:w="748" w:type="dxa"/>
            <w:vMerge w:val="restart"/>
            <w:textDirection w:val="btLr"/>
            <w:vAlign w:val="center"/>
          </w:tcPr>
          <w:p w:rsidR="00335357" w:rsidRPr="001E13DB" w:rsidRDefault="00335357" w:rsidP="00335357">
            <w:pPr>
              <w:spacing w:after="200" w:line="276" w:lineRule="auto"/>
              <w:ind w:left="113" w:right="113"/>
              <w:jc w:val="center"/>
              <w:rPr>
                <w:lang w:val="sr-Cyrl-RS"/>
              </w:rPr>
            </w:pPr>
            <w:r w:rsidRPr="001E13DB">
              <w:rPr>
                <w:lang w:val="sr-Cyrl-RS"/>
              </w:rPr>
              <w:t>Прилошка вредност:</w:t>
            </w:r>
          </w:p>
        </w:tc>
        <w:tc>
          <w:tcPr>
            <w:tcW w:w="1359" w:type="dxa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="Calibri"/>
              </w:rPr>
            </w:pPr>
            <w:r w:rsidRPr="001E13DB">
              <w:rPr>
                <w:rFonts w:eastAsia="Calibri"/>
                <w:bCs/>
                <w:color w:val="000000"/>
              </w:rPr>
              <w:t>месна значења</w:t>
            </w:r>
          </w:p>
          <w:p w:rsidR="00335357" w:rsidRPr="001E13DB" w:rsidRDefault="00335357" w:rsidP="00335357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85" w:type="dxa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>кретање</w:t>
            </w:r>
            <w:r w:rsidRPr="001E13DB">
              <w:rPr>
                <w:rFonts w:eastAsia="Calibri"/>
                <w:color w:val="000000"/>
                <w:lang w:val="sr-Cyrl-RS"/>
              </w:rPr>
              <w:t>:</w:t>
            </w:r>
          </w:p>
          <w:p w:rsidR="00335357" w:rsidRPr="001E13DB" w:rsidRDefault="00335357" w:rsidP="0033535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</w:rPr>
            </w:pPr>
            <w:r w:rsidRPr="001E13DB">
              <w:rPr>
                <w:rFonts w:eastAsia="Calibri"/>
                <w:color w:val="000000"/>
              </w:rPr>
              <w:t xml:space="preserve">место почетка кретања: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contextualSpacing/>
              <w:jc w:val="both"/>
              <w:rPr>
                <w:rFonts w:eastAsia="Calibri"/>
                <w:lang w:val="sr-Cyrl-RS"/>
              </w:rPr>
            </w:pPr>
            <w:r w:rsidRPr="001E13DB">
              <w:rPr>
                <w:rFonts w:eastAsia="Calibri"/>
              </w:rPr>
              <w:t>из/од/</w:t>
            </w:r>
            <w:proofErr w:type="gramStart"/>
            <w:r w:rsidRPr="001E13DB">
              <w:rPr>
                <w:rFonts w:eastAsia="Calibri"/>
              </w:rPr>
              <w:t>с(</w:t>
            </w:r>
            <w:proofErr w:type="gramEnd"/>
            <w:r w:rsidRPr="001E13DB">
              <w:rPr>
                <w:rFonts w:eastAsia="Calibri"/>
              </w:rPr>
              <w:t xml:space="preserve">а) + генитив: </w:t>
            </w:r>
            <w:r w:rsidRPr="001E13DB">
              <w:rPr>
                <w:rFonts w:eastAsia="Calibri"/>
                <w:i/>
                <w:iCs/>
              </w:rPr>
              <w:t xml:space="preserve">Изашли смо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из школе </w:t>
            </w:r>
            <w:r w:rsidRPr="001E13DB">
              <w:rPr>
                <w:rFonts w:eastAsia="Calibri"/>
                <w:i/>
                <w:iCs/>
              </w:rPr>
              <w:t xml:space="preserve">пре пет минута, </w:t>
            </w:r>
            <w:r w:rsidRPr="001E13DB">
              <w:rPr>
                <w:rFonts w:eastAsia="Calibri"/>
              </w:rPr>
              <w:t>итд.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правац и место завршетка кретања: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поред/крај/код/до/близу/изнад/испод/испред/иза/ван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Зауставили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поред/крај/код/близу споменика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lastRenderedPageBreak/>
              <w:t>датив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 и к(а)/према + датив: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Стигли смо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кући</w:t>
            </w:r>
            <w:r w:rsidRPr="001E13DB">
              <w:rPr>
                <w:rFonts w:eastAsia="Calibri"/>
                <w:i/>
                <w:iCs/>
                <w:color w:val="000000"/>
                <w:lang w:val="sr-Cyrl-RS"/>
              </w:rPr>
              <w:t>;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Упутили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ка/према обали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за/на/у/о/над/под/пред/међу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Путујемо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за Ниш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путања кретања: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поред/крај/мимо/преко/дуж/између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Прошли смо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поред/крај/ мимо моста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, а затим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између парка и музеја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кроз/низ/уз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Кроз тунеле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се брзо прође, Плове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низ реку</w:t>
            </w:r>
            <w:r w:rsidRPr="001E13DB">
              <w:rPr>
                <w:rFonts w:eastAsia="Calibri"/>
                <w:color w:val="000000"/>
              </w:rPr>
              <w:t xml:space="preserve">,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Шетамо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уз реку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Дуго смо пролазили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тим старим улицама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val="sr-Cyrl-RS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по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локатив: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Шетамо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по ботаничкој башти </w:t>
            </w:r>
            <w:r w:rsidRPr="001E13DB">
              <w:rPr>
                <w:rFonts w:eastAsia="Calibri"/>
                <w:color w:val="000000"/>
              </w:rPr>
              <w:t>итд.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val="sr-Cyrl-RS"/>
              </w:rPr>
            </w:pP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 локација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изнад/испод/поред/крај/код/до/близу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Слика виси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изнад стола</w:t>
            </w:r>
            <w:r w:rsidRPr="001E13DB">
              <w:rPr>
                <w:rFonts w:eastAsia="Calibri"/>
                <w:i/>
                <w:iCs/>
                <w:color w:val="000000"/>
              </w:rPr>
              <w:t>,</w:t>
            </w:r>
            <w:r w:rsidRPr="001E13DB">
              <w:rPr>
                <w:rFonts w:eastAsia="Calibri"/>
                <w:i/>
                <w:iCs/>
                <w:color w:val="000000"/>
                <w:u w:val="single"/>
                <w:lang w:val="sr-Cyrl-RS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уз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Уз дрвеће </w:t>
            </w:r>
            <w:r w:rsidRPr="001E13DB">
              <w:rPr>
                <w:rFonts w:eastAsia="Calibri"/>
                <w:i/>
                <w:iCs/>
                <w:color w:val="000000"/>
              </w:rPr>
              <w:t>стоје клупе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над(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а)/под(а)/пред(а) + инструментал: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Над селом </w:t>
            </w:r>
            <w:r w:rsidRPr="001E13DB">
              <w:rPr>
                <w:rFonts w:eastAsia="Calibri"/>
                <w:i/>
                <w:iCs/>
                <w:color w:val="000000"/>
              </w:rPr>
              <w:t>се уздиже брдо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01" w:lineRule="atLeast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на/у/при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локатив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: Скијали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на Алпим</w:t>
            </w:r>
            <w:r w:rsidRPr="001E13DB">
              <w:rPr>
                <w:rFonts w:eastAsia="Calibri"/>
                <w:i/>
                <w:iCs/>
                <w:color w:val="000000"/>
                <w:u w:val="single"/>
                <w:lang w:val="sr-Cyrl-RS"/>
              </w:rPr>
              <w:t xml:space="preserve">а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>итд.</w:t>
            </w:r>
          </w:p>
        </w:tc>
      </w:tr>
      <w:tr w:rsidR="00335357" w:rsidRPr="001E13DB" w:rsidTr="00E56C36">
        <w:tc>
          <w:tcPr>
            <w:tcW w:w="748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1359" w:type="dxa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="Calibri"/>
                <w:bCs/>
                <w:color w:val="000000"/>
              </w:rPr>
            </w:pPr>
            <w:r w:rsidRPr="001E13DB">
              <w:rPr>
                <w:rFonts w:eastAsia="Calibri"/>
                <w:bCs/>
                <w:color w:val="000000"/>
              </w:rPr>
              <w:t>временска значења</w:t>
            </w:r>
          </w:p>
        </w:tc>
        <w:tc>
          <w:tcPr>
            <w:tcW w:w="7385" w:type="dxa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r w:rsidRPr="001E13DB">
              <w:rPr>
                <w:rFonts w:eastAsia="Calibri"/>
                <w:color w:val="000000"/>
                <w:lang w:val="sr-Cyrl-RS"/>
              </w:rPr>
              <w:t>одредба за време или мера времена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генитив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 и генитив са предлозима пре/после/уочи/преко/ усред/од/до/током: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Прошле године </w:t>
            </w:r>
            <w:r w:rsidRPr="001E13DB">
              <w:rPr>
                <w:rFonts w:eastAsia="Calibri"/>
                <w:i/>
                <w:iCs/>
                <w:color w:val="000000"/>
              </w:rPr>
              <w:t>смо се преселили</w:t>
            </w:r>
            <w:r w:rsidRPr="001E13DB">
              <w:rPr>
                <w:rFonts w:eastAsia="Calibri"/>
                <w:color w:val="000000"/>
                <w:lang w:val="sr-Cyrl-RS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акузатив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 и акузатив са предлозима на/у/за/кроз: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Он долази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сваки дан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Вековима </w:t>
            </w:r>
            <w:r w:rsidRPr="001E13DB">
              <w:rPr>
                <w:rFonts w:eastAsia="Calibri"/>
                <w:i/>
                <w:iCs/>
                <w:color w:val="000000"/>
              </w:rPr>
              <w:t>трају истраживања васионе</w:t>
            </w:r>
            <w:r w:rsidRPr="001E13DB">
              <w:rPr>
                <w:rFonts w:eastAsia="Calibri"/>
                <w:color w:val="000000"/>
              </w:rPr>
              <w:t xml:space="preserve">. </w:t>
            </w:r>
          </w:p>
          <w:p w:rsidR="00335357" w:rsidRPr="001E13DB" w:rsidRDefault="00335357" w:rsidP="0033535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 у/по + локатив: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У јануару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славим осамнаести рођендан </w:t>
            </w:r>
            <w:r w:rsidRPr="001E13DB">
              <w:rPr>
                <w:rFonts w:eastAsia="Calibri"/>
                <w:color w:val="000000"/>
              </w:rPr>
              <w:t>итд</w:t>
            </w:r>
          </w:p>
        </w:tc>
      </w:tr>
      <w:tr w:rsidR="00335357" w:rsidRPr="001E13DB" w:rsidTr="00E56C36">
        <w:tc>
          <w:tcPr>
            <w:tcW w:w="748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1359" w:type="dxa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="Calibri"/>
                <w:bCs/>
                <w:color w:val="000000"/>
              </w:rPr>
            </w:pPr>
            <w:r w:rsidRPr="001E13DB">
              <w:rPr>
                <w:rFonts w:eastAsia="Calibri"/>
                <w:bCs/>
                <w:color w:val="000000"/>
              </w:rPr>
              <w:t>начинска значења</w:t>
            </w:r>
          </w:p>
        </w:tc>
        <w:tc>
          <w:tcPr>
            <w:tcW w:w="7385" w:type="dxa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eastAsia="Calibri"/>
                <w:color w:val="000000"/>
                <w:lang w:val="sr-Cyrl-RS"/>
              </w:rPr>
            </w:pPr>
            <w:r w:rsidRPr="001E13DB">
              <w:rPr>
                <w:rFonts w:eastAsia="Calibri"/>
                <w:color w:val="000000"/>
                <w:lang w:val="sr-Cyrl-RS"/>
              </w:rPr>
              <w:t>одредба за начин:</w:t>
            </w:r>
          </w:p>
          <w:p w:rsidR="00335357" w:rsidRPr="001E13DB" w:rsidRDefault="00335357" w:rsidP="0033535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без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Чинио је то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без приговора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на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Спремио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на брзину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без предлога и с(а)+инструментал: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Говорио је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шапатом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i/>
                <w:iCs/>
                <w:color w:val="000000"/>
                <w:u w:val="single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у/по/према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локатив: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Дошао је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у свечаном оделу </w:t>
            </w:r>
            <w:r w:rsidRPr="001E13DB">
              <w:rPr>
                <w:rFonts w:eastAsia="Calibri"/>
                <w:color w:val="000000"/>
              </w:rPr>
              <w:t>итд.</w:t>
            </w:r>
          </w:p>
        </w:tc>
      </w:tr>
      <w:tr w:rsidR="00335357" w:rsidRPr="001E13DB" w:rsidTr="00E56C36">
        <w:tc>
          <w:tcPr>
            <w:tcW w:w="748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1359" w:type="dxa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="Calibri"/>
                <w:bCs/>
                <w:color w:val="000000"/>
              </w:rPr>
            </w:pPr>
            <w:r w:rsidRPr="001E13DB">
              <w:rPr>
                <w:rFonts w:eastAsia="Calibri"/>
                <w:bCs/>
                <w:color w:val="000000"/>
              </w:rPr>
              <w:t>узрочна значења</w:t>
            </w:r>
          </w:p>
        </w:tc>
        <w:tc>
          <w:tcPr>
            <w:tcW w:w="7385" w:type="dxa"/>
          </w:tcPr>
          <w:p w:rsidR="00335357" w:rsidRPr="001E13DB" w:rsidRDefault="00335357" w:rsidP="0033535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од/из/због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Од вели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softHyphen/>
              <w:t xml:space="preserve">ке радости </w:t>
            </w:r>
            <w:r w:rsidRPr="001E13DB">
              <w:rPr>
                <w:rFonts w:eastAsia="Calibri"/>
                <w:i/>
                <w:iCs/>
                <w:color w:val="000000"/>
              </w:rPr>
              <w:t>широм отвара очи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proofErr w:type="gramStart"/>
            <w:r w:rsidRPr="001E13DB">
              <w:rPr>
                <w:rFonts w:eastAsia="Calibri"/>
                <w:color w:val="000000"/>
              </w:rPr>
              <w:t>за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Наградили су је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за одличан успех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01" w:lineRule="atLeast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 инструментал: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Њеном грешком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, ручак је загорео </w:t>
            </w:r>
            <w:r w:rsidRPr="001E13DB">
              <w:rPr>
                <w:rFonts w:eastAsia="Calibri"/>
                <w:color w:val="000000"/>
              </w:rPr>
              <w:t>итд</w:t>
            </w:r>
          </w:p>
        </w:tc>
      </w:tr>
      <w:tr w:rsidR="00335357" w:rsidRPr="001E13DB" w:rsidTr="00E56C36">
        <w:tc>
          <w:tcPr>
            <w:tcW w:w="748" w:type="dxa"/>
            <w:vMerge/>
          </w:tcPr>
          <w:p w:rsidR="00335357" w:rsidRPr="001E13DB" w:rsidRDefault="00335357" w:rsidP="00335357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1359" w:type="dxa"/>
            <w:vAlign w:val="center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="Calibri"/>
                <w:bCs/>
                <w:color w:val="000000"/>
              </w:rPr>
            </w:pPr>
            <w:r w:rsidRPr="001E13DB">
              <w:rPr>
                <w:rFonts w:eastAsia="Calibri"/>
                <w:bCs/>
                <w:color w:val="000000"/>
              </w:rPr>
              <w:t>остала прилошка значења</w:t>
            </w:r>
          </w:p>
        </w:tc>
        <w:tc>
          <w:tcPr>
            <w:tcW w:w="7385" w:type="dxa"/>
          </w:tcPr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циља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72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ради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Видећемо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ради договора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72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по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Отишао је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по доктора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намене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за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акузатив: Чувам место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за свог друга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друштва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с(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а) + инструментал: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Путујем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 пријатељима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средства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41" w:lineRule="atLeast"/>
              <w:ind w:left="36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Ђаци још увек пишу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оловком</w:t>
            </w:r>
            <w:r w:rsidRPr="001E13DB">
              <w:rPr>
                <w:rFonts w:eastAsia="Calibri"/>
                <w:lang w:val="sr-Cyrl-RS"/>
              </w:rPr>
              <w:t xml:space="preserve">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мере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41" w:lineRule="atLeast"/>
              <w:ind w:left="36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акузатив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Рекао сам ти то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хиљаду пута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41" w:lineRule="atLeast"/>
              <w:ind w:left="36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инструментал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Читао је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сатима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pageBreakBefore/>
              <w:autoSpaceDE w:val="0"/>
              <w:autoSpaceDN w:val="0"/>
              <w:adjustRightInd w:val="0"/>
              <w:spacing w:line="201" w:lineRule="atLeast"/>
              <w:ind w:left="360" w:hanging="360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b/>
                <w:bCs/>
                <w:color w:val="000000"/>
              </w:rPr>
              <w:t xml:space="preserve">значење околности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jc w:val="both"/>
              <w:rPr>
                <w:rFonts w:eastAsia="Calibri"/>
                <w:color w:val="000000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приликом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генитив: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Упознали смо се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 xml:space="preserve">приликом честитања </w:t>
            </w:r>
            <w:r w:rsidRPr="001E13DB">
              <w:rPr>
                <w:rFonts w:eastAsia="Calibri"/>
                <w:color w:val="000000"/>
              </w:rPr>
              <w:t xml:space="preserve">итд. </w:t>
            </w:r>
          </w:p>
          <w:p w:rsidR="00335357" w:rsidRPr="001E13DB" w:rsidRDefault="00335357" w:rsidP="00335357">
            <w:pPr>
              <w:autoSpaceDE w:val="0"/>
              <w:autoSpaceDN w:val="0"/>
              <w:adjustRightInd w:val="0"/>
              <w:spacing w:line="201" w:lineRule="atLeast"/>
              <w:ind w:left="360"/>
              <w:jc w:val="both"/>
              <w:rPr>
                <w:rFonts w:eastAsia="Calibri"/>
                <w:color w:val="000000"/>
                <w:lang w:val="sr-Cyrl-RS"/>
              </w:rPr>
            </w:pPr>
            <w:r w:rsidRPr="001E13DB">
              <w:rPr>
                <w:rFonts w:eastAsia="Calibri"/>
                <w:color w:val="000000"/>
              </w:rPr>
              <w:t xml:space="preserve">– </w:t>
            </w:r>
            <w:proofErr w:type="gramStart"/>
            <w:r w:rsidRPr="001E13DB">
              <w:rPr>
                <w:rFonts w:eastAsia="Calibri"/>
                <w:color w:val="000000"/>
              </w:rPr>
              <w:t>по/при</w:t>
            </w:r>
            <w:proofErr w:type="gramEnd"/>
            <w:r w:rsidRPr="001E13DB">
              <w:rPr>
                <w:rFonts w:eastAsia="Calibri"/>
                <w:color w:val="000000"/>
              </w:rPr>
              <w:t xml:space="preserve"> + локатив: </w:t>
            </w:r>
            <w:r w:rsidRPr="001E13DB">
              <w:rPr>
                <w:rFonts w:eastAsia="Calibri"/>
                <w:i/>
                <w:iCs/>
                <w:color w:val="000000"/>
              </w:rPr>
              <w:t xml:space="preserve">Ходамо </w:t>
            </w:r>
            <w:r w:rsidRPr="001E13DB">
              <w:rPr>
                <w:rFonts w:eastAsia="Calibri"/>
                <w:i/>
                <w:iCs/>
                <w:color w:val="000000"/>
                <w:u w:val="single"/>
              </w:rPr>
              <w:t>по киши</w:t>
            </w:r>
            <w:r w:rsidRPr="001E13DB">
              <w:rPr>
                <w:rFonts w:eastAsia="Calibri"/>
                <w:color w:val="000000"/>
                <w:lang w:val="sr-Cyrl-RS"/>
              </w:rPr>
              <w:t xml:space="preserve"> итд.</w:t>
            </w:r>
          </w:p>
        </w:tc>
      </w:tr>
    </w:tbl>
    <w:p w:rsidR="009369E8" w:rsidRDefault="009369E8"/>
    <w:sectPr w:rsidR="009369E8" w:rsidSect="00E609D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2"/>
    <w:multiLevelType w:val="multilevel"/>
    <w:tmpl w:val="B1BAD668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00000015"/>
    <w:multiLevelType w:val="multi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6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18D3BB9"/>
    <w:multiLevelType w:val="hybridMultilevel"/>
    <w:tmpl w:val="F008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040B9"/>
    <w:multiLevelType w:val="hybridMultilevel"/>
    <w:tmpl w:val="563E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D72BB"/>
    <w:multiLevelType w:val="multilevel"/>
    <w:tmpl w:val="A0E61400"/>
    <w:lvl w:ilvl="0">
      <w:start w:val="10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4" w15:restartNumberingAfterBreak="0">
    <w:nsid w:val="2FD25890"/>
    <w:multiLevelType w:val="hybridMultilevel"/>
    <w:tmpl w:val="4740BA24"/>
    <w:lvl w:ilvl="0" w:tplc="A2E0F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40093"/>
    <w:multiLevelType w:val="hybridMultilevel"/>
    <w:tmpl w:val="51A8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E1174"/>
    <w:multiLevelType w:val="multilevel"/>
    <w:tmpl w:val="9FC275B0"/>
    <w:lvl w:ilvl="0">
      <w:start w:val="10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3EAB5B96"/>
    <w:multiLevelType w:val="hybridMultilevel"/>
    <w:tmpl w:val="BBF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617BB"/>
    <w:multiLevelType w:val="hybridMultilevel"/>
    <w:tmpl w:val="EFA8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32457"/>
    <w:multiLevelType w:val="hybridMultilevel"/>
    <w:tmpl w:val="93C6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B27C2"/>
    <w:multiLevelType w:val="multilevel"/>
    <w:tmpl w:val="D76E5118"/>
    <w:lvl w:ilvl="0">
      <w:start w:val="10"/>
      <w:numFmt w:val="bullet"/>
      <w:lvlText w:val="‒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1" w15:restartNumberingAfterBreak="0">
    <w:nsid w:val="58946CFB"/>
    <w:multiLevelType w:val="hybridMultilevel"/>
    <w:tmpl w:val="E7F2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409EA">
      <w:numFmt w:val="bullet"/>
      <w:lvlText w:val="–"/>
      <w:lvlJc w:val="left"/>
      <w:pPr>
        <w:ind w:left="1440" w:hanging="360"/>
      </w:pPr>
      <w:rPr>
        <w:rFonts w:ascii="Minion Pro" w:eastAsia="Calibri" w:hAnsi="Minion Pro" w:cs="Minion Pr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919D8"/>
    <w:multiLevelType w:val="hybridMultilevel"/>
    <w:tmpl w:val="F878C6D6"/>
    <w:lvl w:ilvl="0" w:tplc="AECC43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E96EBF"/>
    <w:multiLevelType w:val="hybridMultilevel"/>
    <w:tmpl w:val="E816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C28EB"/>
    <w:multiLevelType w:val="hybridMultilevel"/>
    <w:tmpl w:val="DC58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213A1"/>
    <w:multiLevelType w:val="hybridMultilevel"/>
    <w:tmpl w:val="89A6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37305"/>
    <w:multiLevelType w:val="hybridMultilevel"/>
    <w:tmpl w:val="9B94E75E"/>
    <w:lvl w:ilvl="0" w:tplc="0CAA446A">
      <w:start w:val="10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A97B11"/>
    <w:multiLevelType w:val="hybridMultilevel"/>
    <w:tmpl w:val="8398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72937"/>
    <w:multiLevelType w:val="hybridMultilevel"/>
    <w:tmpl w:val="AB7E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95B64"/>
    <w:multiLevelType w:val="hybridMultilevel"/>
    <w:tmpl w:val="B6C0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1"/>
  </w:num>
  <w:num w:numId="19">
    <w:abstractNumId w:val="4"/>
  </w:num>
  <w:num w:numId="20">
    <w:abstractNumId w:val="32"/>
  </w:num>
  <w:num w:numId="21">
    <w:abstractNumId w:val="36"/>
  </w:num>
  <w:num w:numId="22">
    <w:abstractNumId w:val="0"/>
  </w:num>
  <w:num w:numId="23">
    <w:abstractNumId w:val="2"/>
  </w:num>
  <w:num w:numId="24">
    <w:abstractNumId w:val="26"/>
  </w:num>
  <w:num w:numId="25">
    <w:abstractNumId w:val="23"/>
  </w:num>
  <w:num w:numId="26">
    <w:abstractNumId w:val="30"/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7"/>
  </w:num>
  <w:num w:numId="30">
    <w:abstractNumId w:val="38"/>
  </w:num>
  <w:num w:numId="31">
    <w:abstractNumId w:val="28"/>
  </w:num>
  <w:num w:numId="32">
    <w:abstractNumId w:val="22"/>
  </w:num>
  <w:num w:numId="33">
    <w:abstractNumId w:val="31"/>
  </w:num>
  <w:num w:numId="34">
    <w:abstractNumId w:val="29"/>
  </w:num>
  <w:num w:numId="35">
    <w:abstractNumId w:val="25"/>
  </w:num>
  <w:num w:numId="36">
    <w:abstractNumId w:val="33"/>
  </w:num>
  <w:num w:numId="37">
    <w:abstractNumId w:val="34"/>
  </w:num>
  <w:num w:numId="38">
    <w:abstractNumId w:val="21"/>
  </w:num>
  <w:num w:numId="39">
    <w:abstractNumId w:val="3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C"/>
    <w:rsid w:val="00335357"/>
    <w:rsid w:val="009369E8"/>
    <w:rsid w:val="00A650CC"/>
    <w:rsid w:val="00E6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16BA-C182-4E19-8BD2-F7E05DF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CC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2403</Words>
  <Characters>13702</Characters>
  <Application>Microsoft Office Word</Application>
  <DocSecurity>0</DocSecurity>
  <Lines>114</Lines>
  <Paragraphs>32</Paragraphs>
  <ScaleCrop>false</ScaleCrop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Novakovici</dc:creator>
  <cp:keywords/>
  <dc:description/>
  <cp:lastModifiedBy>Novakovici</cp:lastModifiedBy>
  <cp:revision>2</cp:revision>
  <dcterms:created xsi:type="dcterms:W3CDTF">2020-03-20T23:23:00Z</dcterms:created>
  <dcterms:modified xsi:type="dcterms:W3CDTF">2020-03-20T23:33:00Z</dcterms:modified>
</cp:coreProperties>
</file>